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096ED6" w:rsidRDefault="00753939" w:rsidP="00061699">
      <w:pPr>
        <w:widowControl w:val="0"/>
        <w:autoSpaceDE w:val="0"/>
        <w:autoSpaceDN w:val="0"/>
        <w:adjustRightInd w:val="0"/>
        <w:spacing w:line="240" w:lineRule="auto"/>
        <w:rPr>
          <w:b/>
          <w:bCs/>
          <w:sz w:val="22"/>
        </w:rPr>
      </w:pPr>
      <w:r w:rsidRPr="00096ED6">
        <w:rPr>
          <w:rFonts w:ascii="Arial" w:hAnsi="Arial" w:cs="Arial"/>
          <w:b/>
          <w:bCs/>
          <w:sz w:val="22"/>
        </w:rPr>
        <w:t>3GPP TSG RAN WG1 Meeting</w:t>
      </w:r>
      <w:r w:rsidR="00AB4381">
        <w:rPr>
          <w:rFonts w:ascii="Arial" w:hAnsi="Arial" w:cs="Arial" w:hint="eastAsia"/>
          <w:b/>
          <w:bCs/>
          <w:sz w:val="22"/>
        </w:rPr>
        <w:t xml:space="preserve"> #88</w:t>
      </w:r>
      <w:r w:rsidR="00132635">
        <w:rPr>
          <w:rFonts w:ascii="Arial" w:hAnsi="Arial" w:cs="Arial" w:hint="eastAsia"/>
          <w:b/>
          <w:bCs/>
          <w:sz w:val="22"/>
        </w:rPr>
        <w:t xml:space="preserve"> </w:t>
      </w:r>
      <w:r w:rsidR="0087668F" w:rsidRPr="00096ED6">
        <w:rPr>
          <w:rFonts w:ascii="Arial" w:hAnsi="Arial" w:cs="Arial"/>
          <w:b/>
          <w:bCs/>
          <w:sz w:val="22"/>
        </w:rPr>
        <w:t xml:space="preserve">                      </w:t>
      </w:r>
      <w:bookmarkStart w:id="0" w:name="_GoBack"/>
      <w:bookmarkEnd w:id="0"/>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AB4381">
        <w:rPr>
          <w:rFonts w:ascii="Arial" w:hAnsi="Arial" w:cs="Arial" w:hint="eastAsia"/>
          <w:b/>
          <w:bCs/>
          <w:sz w:val="22"/>
        </w:rPr>
        <w:t xml:space="preserve">             </w:t>
      </w:r>
      <w:r w:rsidR="0026256A" w:rsidRPr="0026256A">
        <w:rPr>
          <w:rFonts w:ascii="Arial" w:hAnsi="Arial" w:cs="Arial"/>
          <w:b/>
          <w:bCs/>
          <w:sz w:val="22"/>
        </w:rPr>
        <w:t>R1-1</w:t>
      </w:r>
      <w:r w:rsidR="000A25E3">
        <w:rPr>
          <w:rFonts w:ascii="Arial" w:hAnsi="Arial" w:cs="Arial" w:hint="eastAsia"/>
          <w:b/>
          <w:bCs/>
          <w:sz w:val="22"/>
        </w:rPr>
        <w:t>70</w:t>
      </w:r>
      <w:r w:rsidR="00AB4381">
        <w:rPr>
          <w:rFonts w:ascii="Arial" w:hAnsi="Arial" w:cs="Arial" w:hint="eastAsia"/>
          <w:b/>
          <w:bCs/>
          <w:sz w:val="22"/>
        </w:rPr>
        <w:t>1809</w:t>
      </w:r>
    </w:p>
    <w:p w:rsidR="00EC590D" w:rsidRPr="00BD7EC2" w:rsidRDefault="00AB4381" w:rsidP="00061699">
      <w:pPr>
        <w:pStyle w:val="a4"/>
        <w:rPr>
          <w:rFonts w:eastAsia="宋体" w:cs="Arial"/>
          <w:bCs/>
          <w:sz w:val="22"/>
          <w:szCs w:val="22"/>
          <w:lang w:eastAsia="zh-CN"/>
        </w:rPr>
      </w:pPr>
      <w:r>
        <w:rPr>
          <w:rFonts w:eastAsia="宋体" w:cs="Arial" w:hint="eastAsia"/>
          <w:bCs/>
          <w:sz w:val="22"/>
          <w:szCs w:val="22"/>
          <w:lang w:eastAsia="zh-CN"/>
        </w:rPr>
        <w:t>Athens</w:t>
      </w:r>
      <w:r w:rsidR="00B04F5D" w:rsidRPr="00BD7EC2">
        <w:rPr>
          <w:rFonts w:eastAsia="宋体" w:cs="Arial"/>
          <w:bCs/>
          <w:sz w:val="22"/>
          <w:szCs w:val="22"/>
          <w:lang w:eastAsia="zh-CN"/>
        </w:rPr>
        <w:t xml:space="preserve">, </w:t>
      </w:r>
      <w:r>
        <w:rPr>
          <w:rFonts w:eastAsia="宋体" w:cs="Arial" w:hint="eastAsia"/>
          <w:bCs/>
          <w:sz w:val="22"/>
          <w:szCs w:val="22"/>
          <w:lang w:eastAsia="zh-CN"/>
        </w:rPr>
        <w:t>Greece</w:t>
      </w:r>
      <w:r w:rsidR="007D09C1">
        <w:rPr>
          <w:rFonts w:eastAsia="宋体" w:cs="Arial"/>
          <w:bCs/>
          <w:sz w:val="22"/>
          <w:szCs w:val="22"/>
          <w:lang w:eastAsia="zh-CN"/>
        </w:rPr>
        <w:t xml:space="preserve">, </w:t>
      </w:r>
      <w:r w:rsidR="005F7698">
        <w:rPr>
          <w:rFonts w:eastAsia="宋体" w:cs="Arial" w:hint="eastAsia"/>
          <w:bCs/>
          <w:sz w:val="22"/>
          <w:szCs w:val="22"/>
          <w:lang w:eastAsia="zh-CN"/>
        </w:rPr>
        <w:t>1</w:t>
      </w:r>
      <w:r>
        <w:rPr>
          <w:rFonts w:eastAsia="宋体" w:cs="Arial" w:hint="eastAsia"/>
          <w:bCs/>
          <w:sz w:val="22"/>
          <w:szCs w:val="22"/>
          <w:lang w:eastAsia="zh-CN"/>
        </w:rPr>
        <w:t>3</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17</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Febr</w:t>
      </w:r>
      <w:r w:rsidR="005F7698">
        <w:rPr>
          <w:rFonts w:eastAsia="宋体" w:cs="Arial" w:hint="eastAsia"/>
          <w:bCs/>
          <w:sz w:val="22"/>
          <w:szCs w:val="22"/>
          <w:lang w:eastAsia="zh-CN"/>
        </w:rPr>
        <w:t>uary</w:t>
      </w:r>
      <w:r w:rsidR="005F7698">
        <w:rPr>
          <w:rFonts w:eastAsia="宋体" w:cs="Arial"/>
          <w:bCs/>
          <w:sz w:val="22"/>
          <w:szCs w:val="22"/>
          <w:lang w:eastAsia="zh-CN"/>
        </w:rPr>
        <w:t xml:space="preserve"> 201</w:t>
      </w:r>
      <w:r w:rsidR="005F7698">
        <w:rPr>
          <w:rFonts w:eastAsia="宋体" w:cs="Arial" w:hint="eastAsia"/>
          <w:bCs/>
          <w:sz w:val="22"/>
          <w:szCs w:val="22"/>
          <w:lang w:eastAsia="zh-CN"/>
        </w:rPr>
        <w:t>7</w:t>
      </w:r>
    </w:p>
    <w:p w:rsidR="00B04F5D" w:rsidRPr="00AB4381" w:rsidRDefault="00B04F5D" w:rsidP="00061699">
      <w:pPr>
        <w:pStyle w:val="a4"/>
        <w:rPr>
          <w:rFonts w:eastAsia="宋体" w:cs="Arial"/>
          <w:bCs/>
          <w:sz w:val="22"/>
          <w:szCs w:val="22"/>
          <w:lang w:eastAsia="zh-CN"/>
        </w:rPr>
      </w:pP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157A43" w:rsidRPr="00157A43">
        <w:rPr>
          <w:rFonts w:eastAsia="宋体" w:cs="Arial"/>
          <w:bCs/>
          <w:sz w:val="22"/>
          <w:szCs w:val="22"/>
          <w:lang w:eastAsia="zh-CN"/>
        </w:rPr>
        <w:t>Linear combination based CSI feedback design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2E265D">
        <w:rPr>
          <w:rFonts w:eastAsia="宋体" w:cs="Arial" w:hint="eastAsia"/>
          <w:bCs/>
          <w:sz w:val="22"/>
          <w:szCs w:val="22"/>
          <w:lang w:eastAsia="zh-CN"/>
        </w:rPr>
        <w:t>8.1.2.3.3</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Document for:</w:t>
      </w:r>
      <w:r w:rsidRPr="00BD7EC2">
        <w:rPr>
          <w:rFonts w:eastAsia="宋体" w:cs="Arial"/>
          <w:bCs/>
          <w:sz w:val="22"/>
          <w:szCs w:val="22"/>
          <w:lang w:eastAsia="zh-CN"/>
        </w:rPr>
        <w:tab/>
      </w:r>
      <w:bookmarkStart w:id="2" w:name="DocumentFor"/>
      <w:bookmarkEnd w:id="2"/>
      <w:r w:rsidRPr="00BD7EC2">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pPr>
    </w:p>
    <w:p w:rsidR="00B778BE" w:rsidRPr="00BD7EC2" w:rsidRDefault="00B778BE" w:rsidP="00153454">
      <w:pPr>
        <w:numPr>
          <w:ilvl w:val="0"/>
          <w:numId w:val="1"/>
        </w:numPr>
        <w:spacing w:before="120" w:line="240" w:lineRule="auto"/>
        <w:ind w:left="357" w:hanging="357"/>
        <w:rPr>
          <w:b/>
        </w:rPr>
      </w:pPr>
      <w:r w:rsidRPr="00BD7EC2">
        <w:rPr>
          <w:b/>
        </w:rPr>
        <w:t>Introduction</w:t>
      </w:r>
    </w:p>
    <w:p w:rsidR="00E9287F" w:rsidRPr="00BD7EC2" w:rsidRDefault="00FB79D8" w:rsidP="00E9287F">
      <w:pPr>
        <w:spacing w:line="240" w:lineRule="auto"/>
        <w:rPr>
          <w:rFonts w:hAnsi="宋体"/>
          <w:szCs w:val="20"/>
        </w:rPr>
      </w:pPr>
      <w:r w:rsidRPr="00BD7EC2">
        <w:rPr>
          <w:rFonts w:hAnsi="宋体"/>
          <w:szCs w:val="20"/>
        </w:rPr>
        <w:t xml:space="preserve">In </w:t>
      </w:r>
      <w:r w:rsidR="00265011">
        <w:rPr>
          <w:rFonts w:hAnsi="宋体" w:hint="eastAsia"/>
          <w:szCs w:val="20"/>
        </w:rPr>
        <w:t xml:space="preserve">last </w:t>
      </w:r>
      <w:r w:rsidRPr="00BD7EC2">
        <w:rPr>
          <w:rFonts w:hAnsi="宋体"/>
          <w:szCs w:val="20"/>
        </w:rPr>
        <w:t>RAN</w:t>
      </w:r>
      <w:r w:rsidR="00A438E0">
        <w:rPr>
          <w:rFonts w:hAnsi="宋体" w:hint="eastAsia"/>
          <w:szCs w:val="20"/>
        </w:rPr>
        <w:t>1</w:t>
      </w:r>
      <w:r w:rsidR="00265011">
        <w:rPr>
          <w:rFonts w:hAnsi="宋体" w:hint="eastAsia"/>
          <w:szCs w:val="20"/>
        </w:rPr>
        <w:t xml:space="preserve"> NR Ad Hoc meeting</w:t>
      </w:r>
      <w:r w:rsidRPr="00BD7EC2">
        <w:rPr>
          <w:rFonts w:hAnsi="宋体" w:hint="eastAsia"/>
          <w:szCs w:val="20"/>
        </w:rPr>
        <w:t xml:space="preserve">, </w:t>
      </w:r>
      <w:r w:rsidR="0007204A">
        <w:rPr>
          <w:rFonts w:hAnsi="宋体" w:hint="eastAsia"/>
          <w:szCs w:val="20"/>
        </w:rPr>
        <w:t>it</w:t>
      </w:r>
      <w:r w:rsidR="0007204A">
        <w:rPr>
          <w:szCs w:val="20"/>
        </w:rPr>
        <w:t xml:space="preserve"> has been </w:t>
      </w:r>
      <w:r w:rsidR="00736558">
        <w:rPr>
          <w:rFonts w:hint="eastAsia"/>
          <w:szCs w:val="20"/>
        </w:rPr>
        <w:t xml:space="preserve">agreed that </w:t>
      </w:r>
      <w:r w:rsidR="00265011">
        <w:rPr>
          <w:rFonts w:hint="eastAsia"/>
          <w:szCs w:val="20"/>
        </w:rPr>
        <w:t xml:space="preserve">at least one of the following </w:t>
      </w:r>
      <w:r w:rsidR="00D25894">
        <w:rPr>
          <w:rFonts w:hint="eastAsia"/>
          <w:szCs w:val="20"/>
        </w:rPr>
        <w:t xml:space="preserve">linear combination based feedback </w:t>
      </w:r>
      <w:r w:rsidR="00265011">
        <w:rPr>
          <w:rFonts w:hint="eastAsia"/>
          <w:szCs w:val="20"/>
        </w:rPr>
        <w:t>schemes need</w:t>
      </w:r>
      <w:r w:rsidR="00D25894">
        <w:rPr>
          <w:rFonts w:hint="eastAsia"/>
          <w:szCs w:val="20"/>
        </w:rPr>
        <w:t xml:space="preserve"> to be </w:t>
      </w:r>
      <w:r w:rsidR="00265011">
        <w:rPr>
          <w:rFonts w:hint="eastAsia"/>
          <w:szCs w:val="20"/>
        </w:rPr>
        <w:t>supported</w:t>
      </w:r>
      <w:r w:rsidR="00D25894">
        <w:rPr>
          <w:rFonts w:hint="eastAsia"/>
          <w:szCs w:val="20"/>
        </w:rPr>
        <w:t xml:space="preserve"> in NR [1]</w:t>
      </w:r>
      <w:r w:rsidR="007C2022">
        <w:rPr>
          <w:rFonts w:hAnsi="宋体" w:hint="eastAsia"/>
          <w:szCs w:val="20"/>
        </w:rPr>
        <w:t>.</w:t>
      </w:r>
    </w:p>
    <w:p w:rsidR="00B669AF" w:rsidRPr="00265011" w:rsidRDefault="00B669AF" w:rsidP="00B669AF">
      <w:pPr>
        <w:outlineLvl w:val="0"/>
        <w:rPr>
          <w:rFonts w:eastAsia="MS Mincho"/>
          <w:b/>
          <w:i/>
          <w:u w:val="single"/>
          <w:lang w:eastAsia="ja-JP"/>
        </w:rPr>
      </w:pPr>
      <w:r w:rsidRPr="00265011">
        <w:rPr>
          <w:rFonts w:eastAsia="MS Mincho" w:hint="eastAsia"/>
          <w:b/>
          <w:i/>
          <w:u w:val="single"/>
          <w:lang w:eastAsia="ja-JP"/>
        </w:rPr>
        <w:t>Agreements:</w:t>
      </w:r>
    </w:p>
    <w:p w:rsidR="00265011" w:rsidRPr="00265011" w:rsidRDefault="00265011" w:rsidP="00265011">
      <w:pPr>
        <w:numPr>
          <w:ilvl w:val="0"/>
          <w:numId w:val="17"/>
        </w:numPr>
        <w:snapToGrid w:val="0"/>
        <w:spacing w:line="240" w:lineRule="auto"/>
        <w:jc w:val="left"/>
        <w:rPr>
          <w:i/>
        </w:rPr>
      </w:pPr>
      <w:r w:rsidRPr="00265011">
        <w:rPr>
          <w:i/>
        </w:rPr>
        <w:t>Support at least one scheme taken from Category 1, 2, and/or 3 for Type II CSI</w:t>
      </w:r>
    </w:p>
    <w:p w:rsidR="00265011" w:rsidRPr="00265011" w:rsidRDefault="00265011" w:rsidP="00265011">
      <w:pPr>
        <w:numPr>
          <w:ilvl w:val="1"/>
          <w:numId w:val="17"/>
        </w:numPr>
        <w:snapToGrid w:val="0"/>
        <w:spacing w:line="240" w:lineRule="auto"/>
        <w:jc w:val="left"/>
        <w:rPr>
          <w:i/>
        </w:rPr>
      </w:pPr>
      <w:r w:rsidRPr="00265011">
        <w:rPr>
          <w:i/>
        </w:rPr>
        <w:t>Possible down selection can be performed throughout Phase I WI</w:t>
      </w:r>
    </w:p>
    <w:p w:rsidR="00265011" w:rsidRPr="00265011" w:rsidRDefault="00265011" w:rsidP="00265011">
      <w:pPr>
        <w:numPr>
          <w:ilvl w:val="2"/>
          <w:numId w:val="17"/>
        </w:numPr>
        <w:snapToGrid w:val="0"/>
        <w:spacing w:line="240" w:lineRule="auto"/>
        <w:jc w:val="left"/>
        <w:rPr>
          <w:i/>
        </w:rPr>
      </w:pPr>
      <w:r w:rsidRPr="00265011">
        <w:rPr>
          <w:i/>
        </w:rPr>
        <w:t>If more than one schemes is supported, these schemes should be complementary</w:t>
      </w:r>
    </w:p>
    <w:p w:rsidR="00265011" w:rsidRPr="00265011" w:rsidRDefault="00265011" w:rsidP="00265011">
      <w:pPr>
        <w:numPr>
          <w:ilvl w:val="2"/>
          <w:numId w:val="17"/>
        </w:numPr>
        <w:snapToGrid w:val="0"/>
        <w:spacing w:line="240" w:lineRule="auto"/>
        <w:jc w:val="left"/>
        <w:rPr>
          <w:i/>
        </w:rPr>
      </w:pPr>
      <w:r w:rsidRPr="00265011">
        <w:rPr>
          <w:i/>
        </w:rPr>
        <w:t>This includes further refinement within each category</w:t>
      </w:r>
    </w:p>
    <w:p w:rsidR="00265011" w:rsidRPr="00265011" w:rsidRDefault="00265011" w:rsidP="00265011">
      <w:pPr>
        <w:numPr>
          <w:ilvl w:val="2"/>
          <w:numId w:val="17"/>
        </w:numPr>
        <w:snapToGrid w:val="0"/>
        <w:spacing w:line="240" w:lineRule="auto"/>
        <w:jc w:val="left"/>
        <w:rPr>
          <w:i/>
        </w:rPr>
      </w:pPr>
      <w:r w:rsidRPr="00265011">
        <w:rPr>
          <w:i/>
        </w:rPr>
        <w:t>Note: other schemes within each category are not precluded</w:t>
      </w:r>
    </w:p>
    <w:p w:rsidR="00265011" w:rsidRPr="00265011" w:rsidRDefault="00265011" w:rsidP="00265011">
      <w:pPr>
        <w:numPr>
          <w:ilvl w:val="1"/>
          <w:numId w:val="17"/>
        </w:numPr>
        <w:snapToGrid w:val="0"/>
        <w:spacing w:line="240" w:lineRule="auto"/>
        <w:jc w:val="left"/>
        <w:rPr>
          <w:i/>
        </w:rPr>
      </w:pPr>
      <w:r w:rsidRPr="00265011">
        <w:rPr>
          <w:i/>
        </w:rPr>
        <w:t>Descriptions for Category 1 and 2 are given in the following slides</w:t>
      </w:r>
    </w:p>
    <w:p w:rsidR="00265011" w:rsidRPr="00265011" w:rsidRDefault="00265011" w:rsidP="00265011">
      <w:pPr>
        <w:numPr>
          <w:ilvl w:val="2"/>
          <w:numId w:val="17"/>
        </w:numPr>
        <w:snapToGrid w:val="0"/>
        <w:spacing w:line="240" w:lineRule="auto"/>
        <w:jc w:val="left"/>
        <w:rPr>
          <w:i/>
        </w:rPr>
      </w:pPr>
      <w:r w:rsidRPr="00265011">
        <w:rPr>
          <w:i/>
        </w:rPr>
        <w:t>For the purpose of summary in TR38.802</w:t>
      </w:r>
    </w:p>
    <w:p w:rsidR="00265011" w:rsidRPr="00265011" w:rsidRDefault="00265011" w:rsidP="00265011">
      <w:pPr>
        <w:pStyle w:val="af2"/>
        <w:widowControl/>
        <w:numPr>
          <w:ilvl w:val="0"/>
          <w:numId w:val="17"/>
        </w:numPr>
        <w:snapToGrid w:val="0"/>
        <w:ind w:firstLineChars="0"/>
        <w:jc w:val="left"/>
        <w:rPr>
          <w:i/>
        </w:rPr>
      </w:pPr>
      <w:r w:rsidRPr="00265011">
        <w:rPr>
          <w:i/>
        </w:rPr>
        <w:t>Category 1: precoder feedback based on linear combination codebook</w:t>
      </w:r>
    </w:p>
    <w:p w:rsidR="00265011" w:rsidRPr="00265011" w:rsidRDefault="00265011" w:rsidP="00265011">
      <w:pPr>
        <w:numPr>
          <w:ilvl w:val="0"/>
          <w:numId w:val="18"/>
        </w:numPr>
        <w:tabs>
          <w:tab w:val="num" w:pos="720"/>
        </w:tabs>
        <w:snapToGrid w:val="0"/>
        <w:spacing w:line="240" w:lineRule="auto"/>
        <w:jc w:val="left"/>
        <w:rPr>
          <w:i/>
        </w:rPr>
      </w:pPr>
      <w:r w:rsidRPr="00265011">
        <w:rPr>
          <w:i/>
        </w:rPr>
        <w:t xml:space="preserve">Dual-stage W = W1W2 codebook </w:t>
      </w:r>
    </w:p>
    <w:p w:rsidR="00265011" w:rsidRPr="00265011" w:rsidRDefault="00265011" w:rsidP="00265011">
      <w:pPr>
        <w:numPr>
          <w:ilvl w:val="1"/>
          <w:numId w:val="18"/>
        </w:numPr>
        <w:snapToGrid w:val="0"/>
        <w:spacing w:line="240" w:lineRule="auto"/>
        <w:jc w:val="left"/>
        <w:rPr>
          <w:i/>
        </w:rPr>
      </w:pPr>
      <w:r w:rsidRPr="00265011">
        <w:rPr>
          <w:i/>
        </w:rPr>
        <w:t xml:space="preserve">W1 consists of a set of </w:t>
      </w:r>
      <w:r w:rsidRPr="00265011">
        <w:rPr>
          <w:i/>
          <w:iCs/>
        </w:rPr>
        <w:t>L</w:t>
      </w:r>
      <w:r w:rsidRPr="00265011">
        <w:rPr>
          <w:i/>
        </w:rPr>
        <w:t xml:space="preserve"> orthogonal beams, e.g. 2D DFT beams</w:t>
      </w:r>
    </w:p>
    <w:p w:rsidR="00265011" w:rsidRPr="00265011" w:rsidRDefault="00265011" w:rsidP="00265011">
      <w:pPr>
        <w:numPr>
          <w:ilvl w:val="2"/>
          <w:numId w:val="18"/>
        </w:numPr>
        <w:snapToGrid w:val="0"/>
        <w:spacing w:line="240" w:lineRule="auto"/>
        <w:jc w:val="left"/>
        <w:rPr>
          <w:i/>
        </w:rPr>
      </w:pPr>
      <w:r w:rsidRPr="00265011">
        <w:rPr>
          <w:i/>
        </w:rPr>
        <w:t xml:space="preserve">The set of </w:t>
      </w:r>
      <w:r w:rsidRPr="00265011">
        <w:rPr>
          <w:i/>
          <w:iCs/>
        </w:rPr>
        <w:t>L</w:t>
      </w:r>
      <w:r w:rsidRPr="00265011">
        <w:rPr>
          <w:i/>
        </w:rPr>
        <w:t xml:space="preserve"> beams is selected out of a basis, e.g. oversampled 2D DFT beams</w:t>
      </w:r>
    </w:p>
    <w:p w:rsidR="00265011" w:rsidRPr="00265011" w:rsidRDefault="00265011" w:rsidP="00265011">
      <w:pPr>
        <w:numPr>
          <w:ilvl w:val="2"/>
          <w:numId w:val="18"/>
        </w:numPr>
        <w:snapToGrid w:val="0"/>
        <w:spacing w:line="240" w:lineRule="auto"/>
        <w:jc w:val="left"/>
        <w:rPr>
          <w:i/>
        </w:rPr>
      </w:pPr>
      <w:r w:rsidRPr="00265011">
        <w:rPr>
          <w:i/>
        </w:rPr>
        <w:t>Beam selection is wideband</w:t>
      </w:r>
    </w:p>
    <w:p w:rsidR="00265011" w:rsidRPr="00265011" w:rsidRDefault="00265011" w:rsidP="00265011">
      <w:pPr>
        <w:numPr>
          <w:ilvl w:val="1"/>
          <w:numId w:val="18"/>
        </w:numPr>
        <w:snapToGrid w:val="0"/>
        <w:spacing w:line="240" w:lineRule="auto"/>
        <w:jc w:val="left"/>
        <w:rPr>
          <w:i/>
        </w:rPr>
      </w:pPr>
      <w:r w:rsidRPr="00265011">
        <w:rPr>
          <w:i/>
        </w:rPr>
        <w:t xml:space="preserve">W2: </w:t>
      </w:r>
      <w:r w:rsidRPr="00265011">
        <w:rPr>
          <w:i/>
          <w:iCs/>
        </w:rPr>
        <w:t>L</w:t>
      </w:r>
      <w:r w:rsidRPr="00265011">
        <w:rPr>
          <w:i/>
        </w:rPr>
        <w:t xml:space="preserve"> beams are combined in W2 with common W1</w:t>
      </w:r>
    </w:p>
    <w:p w:rsidR="00265011" w:rsidRPr="00265011" w:rsidRDefault="00265011" w:rsidP="00265011">
      <w:pPr>
        <w:numPr>
          <w:ilvl w:val="2"/>
          <w:numId w:val="18"/>
        </w:numPr>
        <w:snapToGrid w:val="0"/>
        <w:spacing w:line="240" w:lineRule="auto"/>
        <w:jc w:val="left"/>
        <w:rPr>
          <w:i/>
        </w:rPr>
      </w:pPr>
      <w:r w:rsidRPr="00265011">
        <w:rPr>
          <w:i/>
        </w:rPr>
        <w:t>Subband reporting of phase quantization of beam combining coefficients</w:t>
      </w:r>
    </w:p>
    <w:p w:rsidR="00265011" w:rsidRPr="00265011" w:rsidRDefault="00265011" w:rsidP="00265011">
      <w:pPr>
        <w:numPr>
          <w:ilvl w:val="1"/>
          <w:numId w:val="18"/>
        </w:numPr>
        <w:snapToGrid w:val="0"/>
        <w:spacing w:line="240" w:lineRule="auto"/>
        <w:jc w:val="left"/>
        <w:rPr>
          <w:i/>
        </w:rPr>
      </w:pPr>
      <w:r w:rsidRPr="00265011">
        <w:rPr>
          <w:i/>
        </w:rPr>
        <w:t>Beam amplitude scaling quantization can be configured for wideband or subband reporting</w:t>
      </w:r>
    </w:p>
    <w:p w:rsidR="00265011" w:rsidRPr="00265011" w:rsidRDefault="00265011" w:rsidP="00265011">
      <w:pPr>
        <w:pStyle w:val="af2"/>
        <w:widowControl/>
        <w:numPr>
          <w:ilvl w:val="0"/>
          <w:numId w:val="20"/>
        </w:numPr>
        <w:snapToGrid w:val="0"/>
        <w:ind w:firstLineChars="0"/>
        <w:jc w:val="left"/>
        <w:rPr>
          <w:i/>
        </w:rPr>
      </w:pPr>
      <w:r w:rsidRPr="00265011">
        <w:rPr>
          <w:i/>
        </w:rPr>
        <w:t>Category 2: covariance matrix feedback</w:t>
      </w:r>
    </w:p>
    <w:p w:rsidR="00265011" w:rsidRPr="00265011" w:rsidRDefault="00265011" w:rsidP="00265011">
      <w:pPr>
        <w:pStyle w:val="af2"/>
        <w:widowControl/>
        <w:numPr>
          <w:ilvl w:val="3"/>
          <w:numId w:val="20"/>
        </w:numPr>
        <w:snapToGrid w:val="0"/>
        <w:ind w:firstLineChars="0"/>
        <w:jc w:val="left"/>
        <w:rPr>
          <w:i/>
        </w:rPr>
      </w:pPr>
      <w:r w:rsidRPr="00265011">
        <w:rPr>
          <w:i/>
        </w:rPr>
        <w:t>A quantized/compressed version of covariance matrix is reported by the UE</w:t>
      </w:r>
    </w:p>
    <w:p w:rsidR="00265011" w:rsidRPr="00265011" w:rsidRDefault="00265011" w:rsidP="00265011">
      <w:pPr>
        <w:numPr>
          <w:ilvl w:val="2"/>
          <w:numId w:val="19"/>
        </w:numPr>
        <w:snapToGrid w:val="0"/>
        <w:spacing w:line="240" w:lineRule="auto"/>
        <w:jc w:val="left"/>
        <w:rPr>
          <w:i/>
        </w:rPr>
      </w:pPr>
      <w:r w:rsidRPr="00265011">
        <w:rPr>
          <w:i/>
        </w:rPr>
        <w:t xml:space="preserve">Quantization/compression is based on a set of </w:t>
      </w:r>
      <w:r w:rsidRPr="00265011">
        <w:rPr>
          <w:i/>
          <w:iCs/>
        </w:rPr>
        <w:t>M</w:t>
      </w:r>
      <w:r w:rsidRPr="00265011">
        <w:rPr>
          <w:i/>
        </w:rPr>
        <w:t xml:space="preserve"> orthogonal basis vectors</w:t>
      </w:r>
    </w:p>
    <w:p w:rsidR="00265011" w:rsidRPr="00265011" w:rsidRDefault="00265011" w:rsidP="00265011">
      <w:pPr>
        <w:numPr>
          <w:ilvl w:val="2"/>
          <w:numId w:val="19"/>
        </w:numPr>
        <w:snapToGrid w:val="0"/>
        <w:spacing w:line="240" w:lineRule="auto"/>
        <w:jc w:val="left"/>
        <w:rPr>
          <w:i/>
        </w:rPr>
      </w:pPr>
      <w:r w:rsidRPr="00265011">
        <w:rPr>
          <w:i/>
        </w:rPr>
        <w:t xml:space="preserve">Reporting can include indicators of the </w:t>
      </w:r>
      <w:r w:rsidRPr="00265011">
        <w:rPr>
          <w:i/>
          <w:iCs/>
        </w:rPr>
        <w:t>M</w:t>
      </w:r>
      <w:r w:rsidRPr="00265011">
        <w:rPr>
          <w:i/>
        </w:rPr>
        <w:t xml:space="preserve"> basis vectors along with a set of coefficients</w:t>
      </w:r>
    </w:p>
    <w:p w:rsidR="00265011" w:rsidRPr="00265011" w:rsidRDefault="00265011" w:rsidP="00265011">
      <w:pPr>
        <w:numPr>
          <w:ilvl w:val="2"/>
          <w:numId w:val="19"/>
        </w:numPr>
        <w:snapToGrid w:val="0"/>
        <w:spacing w:line="240" w:lineRule="auto"/>
        <w:jc w:val="left"/>
        <w:rPr>
          <w:i/>
        </w:rPr>
      </w:pPr>
      <w:r w:rsidRPr="00265011">
        <w:rPr>
          <w:i/>
        </w:rPr>
        <w:t xml:space="preserve">FFS: basis set </w:t>
      </w:r>
    </w:p>
    <w:p w:rsidR="00265011" w:rsidRPr="00265011" w:rsidRDefault="00265011" w:rsidP="00265011">
      <w:pPr>
        <w:numPr>
          <w:ilvl w:val="0"/>
          <w:numId w:val="19"/>
        </w:numPr>
        <w:snapToGrid w:val="0"/>
        <w:spacing w:line="240" w:lineRule="auto"/>
        <w:jc w:val="left"/>
        <w:rPr>
          <w:i/>
        </w:rPr>
      </w:pPr>
      <w:r w:rsidRPr="00265011">
        <w:rPr>
          <w:i/>
        </w:rPr>
        <w:t xml:space="preserve">Category 3: Hybrid CSI feedback </w:t>
      </w:r>
    </w:p>
    <w:p w:rsidR="00265011" w:rsidRPr="00265011" w:rsidRDefault="00265011" w:rsidP="00265011">
      <w:pPr>
        <w:numPr>
          <w:ilvl w:val="1"/>
          <w:numId w:val="19"/>
        </w:numPr>
        <w:snapToGrid w:val="0"/>
        <w:spacing w:line="240" w:lineRule="auto"/>
        <w:jc w:val="left"/>
        <w:rPr>
          <w:i/>
        </w:rPr>
      </w:pPr>
      <w:r w:rsidRPr="00265011">
        <w:rPr>
          <w:i/>
        </w:rPr>
        <w:t>Type II Category 1 or 2 CSI codebook can be used in conjunction with LTE-Class-B-type-like CSI feedback (e.g. based on port selection/combination codebook)</w:t>
      </w:r>
    </w:p>
    <w:p w:rsidR="00265011" w:rsidRPr="00265011" w:rsidRDefault="00265011" w:rsidP="00265011">
      <w:pPr>
        <w:numPr>
          <w:ilvl w:val="2"/>
          <w:numId w:val="19"/>
        </w:numPr>
        <w:snapToGrid w:val="0"/>
        <w:spacing w:line="240" w:lineRule="auto"/>
        <w:jc w:val="left"/>
        <w:rPr>
          <w:i/>
        </w:rPr>
      </w:pPr>
      <w:r w:rsidRPr="00265011">
        <w:rPr>
          <w:i/>
        </w:rPr>
        <w:t>The LTE-Class-B-type-like CSI feedback can be based on either Type I or Type II CSI codebook</w:t>
      </w:r>
    </w:p>
    <w:p w:rsidR="00B63591" w:rsidRPr="00B10974" w:rsidRDefault="00016962" w:rsidP="00B10974">
      <w:pPr>
        <w:spacing w:before="120" w:after="200"/>
        <w:rPr>
          <w:szCs w:val="20"/>
        </w:rPr>
      </w:pPr>
      <w:r>
        <w:rPr>
          <w:rFonts w:hAnsi="宋体" w:hint="eastAsia"/>
          <w:szCs w:val="20"/>
        </w:rPr>
        <w:t xml:space="preserve">Moreover, several detailed alternatives are given for each category. </w:t>
      </w:r>
      <w:r w:rsidR="000817E5">
        <w:rPr>
          <w:rFonts w:hAnsi="宋体" w:hint="eastAsia"/>
          <w:szCs w:val="20"/>
        </w:rPr>
        <w:t xml:space="preserve">In this contribution, we </w:t>
      </w:r>
      <w:r w:rsidR="0021318A">
        <w:rPr>
          <w:rFonts w:hAnsi="宋体" w:hint="eastAsia"/>
          <w:szCs w:val="20"/>
        </w:rPr>
        <w:t xml:space="preserve">discuss some detailed design aspects on linear combination codebook in terms of </w:t>
      </w:r>
      <w:r w:rsidR="00C62CB0">
        <w:rPr>
          <w:rFonts w:hAnsi="宋体" w:hint="eastAsia"/>
          <w:szCs w:val="20"/>
        </w:rPr>
        <w:t xml:space="preserve">beam selection and </w:t>
      </w:r>
      <w:r w:rsidR="0021318A">
        <w:rPr>
          <w:rFonts w:hAnsi="宋体" w:hint="eastAsia"/>
          <w:szCs w:val="20"/>
        </w:rPr>
        <w:t>coefficient design</w:t>
      </w:r>
      <w:r>
        <w:rPr>
          <w:rFonts w:hAnsi="宋体" w:hint="eastAsia"/>
          <w:szCs w:val="20"/>
        </w:rPr>
        <w:t xml:space="preserve"> for the first category</w:t>
      </w:r>
      <w:r w:rsidR="0021318A">
        <w:rPr>
          <w:rFonts w:hAnsi="宋体" w:hint="eastAsia"/>
          <w:szCs w:val="20"/>
        </w:rPr>
        <w:t>.</w:t>
      </w:r>
    </w:p>
    <w:p w:rsidR="00D451EE"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D85EF2">
        <w:rPr>
          <w:rFonts w:hint="eastAsia"/>
          <w:b/>
          <w:sz w:val="24"/>
          <w:szCs w:val="24"/>
        </w:rPr>
        <w:t xml:space="preserve"> linear combination based</w:t>
      </w:r>
      <w:r w:rsidR="00C50729">
        <w:rPr>
          <w:rFonts w:hint="eastAsia"/>
          <w:b/>
          <w:sz w:val="24"/>
          <w:szCs w:val="24"/>
        </w:rPr>
        <w:t xml:space="preserve"> </w:t>
      </w:r>
      <w:r w:rsidR="00C613FA">
        <w:rPr>
          <w:rFonts w:hint="eastAsia"/>
          <w:b/>
          <w:sz w:val="24"/>
          <w:szCs w:val="24"/>
        </w:rPr>
        <w:t xml:space="preserve">CSI feedback </w:t>
      </w:r>
    </w:p>
    <w:p w:rsidR="006829EF" w:rsidRDefault="00B80E84" w:rsidP="006829EF">
      <w:pPr>
        <w:spacing w:before="120"/>
        <w:rPr>
          <w:szCs w:val="20"/>
        </w:rPr>
      </w:pPr>
      <w:r>
        <w:rPr>
          <w:rFonts w:hint="eastAsia"/>
          <w:szCs w:val="20"/>
        </w:rPr>
        <w:lastRenderedPageBreak/>
        <w:t>L</w:t>
      </w:r>
      <w:r w:rsidR="00141DBE">
        <w:rPr>
          <w:rFonts w:hint="eastAsia"/>
          <w:szCs w:val="20"/>
        </w:rPr>
        <w:t>inear combination based CSI feedback has drawn much</w:t>
      </w:r>
      <w:r>
        <w:rPr>
          <w:rFonts w:hint="eastAsia"/>
          <w:szCs w:val="20"/>
        </w:rPr>
        <w:t xml:space="preserve"> recent</w:t>
      </w:r>
      <w:r w:rsidR="00141DBE">
        <w:rPr>
          <w:rFonts w:hint="eastAsia"/>
          <w:szCs w:val="20"/>
        </w:rPr>
        <w:t xml:space="preserve"> attention due to its potential to enhance the beamforming gain. </w:t>
      </w:r>
      <w:r w:rsidR="00105610" w:rsidRPr="00493C58">
        <w:rPr>
          <w:rFonts w:hint="eastAsia"/>
          <w:szCs w:val="20"/>
        </w:rPr>
        <w:t xml:space="preserve">The linear combination of </w:t>
      </w:r>
      <w:r w:rsidR="007E1528">
        <w:rPr>
          <w:rFonts w:hint="eastAsia"/>
        </w:rPr>
        <w:t xml:space="preserve">K </w:t>
      </w:r>
      <w:r w:rsidR="00105610" w:rsidRPr="00493C58">
        <w:rPr>
          <w:rFonts w:hint="eastAsia"/>
          <w:szCs w:val="20"/>
        </w:rPr>
        <w:t>beams</w:t>
      </w:r>
      <w:r w:rsidR="00A4775B">
        <w:rPr>
          <w:rFonts w:hint="eastAsia"/>
          <w:szCs w:val="20"/>
        </w:rPr>
        <w:t xml:space="preserve"> for l-th layer</w:t>
      </w:r>
      <w:r w:rsidR="00105610" w:rsidRPr="00493C58">
        <w:rPr>
          <w:rFonts w:hint="eastAsia"/>
          <w:szCs w:val="20"/>
        </w:rPr>
        <w:t xml:space="preserve"> can be represented as</w:t>
      </w:r>
    </w:p>
    <w:p w:rsidR="006829EF" w:rsidRDefault="004E7ACB" w:rsidP="00A4775B">
      <w:pPr>
        <w:spacing w:before="120"/>
        <w:jc w:val="center"/>
      </w:pPr>
      <m:oMathPara>
        <m:oMath>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r>
            <m:rPr>
              <m:sty m:val="p"/>
            </m:rPr>
            <w:rPr>
              <w:rFonts w:ascii="Cambria Math" w:hAnsi="Cambria Math"/>
              <w:szCs w:val="20"/>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N,1,l</m:t>
                          </m:r>
                        </m:sub>
                      </m:sSub>
                      <m:r>
                        <m:rPr>
                          <m:sty m:val="b"/>
                        </m:rPr>
                        <w:rPr>
                          <w:rFonts w:ascii="Cambria Math" w:hAnsi="Cambria Math"/>
                        </w:rPr>
                        <m:t>v</m:t>
                      </m:r>
                    </m:e>
                    <m:sub>
                      <m:r>
                        <m:rPr>
                          <m:sty m:val="p"/>
                        </m:rPr>
                        <w:rPr>
                          <w:rFonts w:ascii="Cambria Math" w:hAnsi="Cambria Math"/>
                        </w:rPr>
                        <m:t>N,1,l</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r>
                        <m:rPr>
                          <m:sty m:val="b"/>
                        </m:rPr>
                        <w:rPr>
                          <w:rFonts w:ascii="Cambria Math" w:hAnsi="Cambria Math"/>
                        </w:rPr>
                        <m:t>v</m:t>
                      </m:r>
                    </m:e>
                    <m:sub>
                      <m:r>
                        <m:rPr>
                          <m:sty m:val="p"/>
                        </m:rPr>
                        <w:rPr>
                          <w:rFonts w:ascii="Cambria Math" w:hAnsi="Cambria Math"/>
                        </w:rPr>
                        <m:t>N,2,l</m:t>
                      </m:r>
                    </m:sub>
                  </m:sSub>
                </m:e>
              </m:eqArr>
            </m:e>
          </m:d>
        </m:oMath>
      </m:oMathPara>
    </w:p>
    <w:p w:rsidR="00424155" w:rsidRDefault="00424155" w:rsidP="00424155">
      <w:pPr>
        <w:spacing w:before="120"/>
      </w:pPr>
      <w:r>
        <w:t xml:space="preserve">where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h</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v</m:t>
            </m:r>
          </m:sup>
        </m:sSubSup>
      </m:oMath>
      <w:r w:rsidR="00A42D05">
        <w:rPr>
          <w:rFonts w:hint="eastAsia"/>
        </w:rPr>
        <w:t xml:space="preserve"> denotes the </w:t>
      </w:r>
      <w:r w:rsidR="0085617E">
        <w:rPr>
          <w:rFonts w:hint="eastAsia"/>
        </w:rPr>
        <w:t xml:space="preserve">n-th </w:t>
      </w:r>
      <w:r w:rsidR="00B87227">
        <w:rPr>
          <w:rFonts w:hint="eastAsia"/>
        </w:rPr>
        <w:t>2D-</w:t>
      </w:r>
      <w:r w:rsidR="0085617E">
        <w:rPr>
          <w:rFonts w:hint="eastAsia"/>
        </w:rPr>
        <w:t>beam selected for l-th layer and r-th polarization direction</w:t>
      </w:r>
      <w:r w:rsidR="00C90584">
        <w:rPr>
          <w:rFonts w:hint="eastAsia"/>
        </w:rPr>
        <w:t xml:space="preserve">, and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n,r,l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λ</m:t>
            </m:r>
          </m:e>
          <m:sub>
            <m:r>
              <m:rPr>
                <m:sty m:val="p"/>
              </m:rPr>
              <w:rPr>
                <w:rFonts w:ascii="Cambria Math" w:hAnsi="Cambria Math"/>
              </w:rPr>
              <m:t>n,r,l</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α</m:t>
                </m:r>
              </m:e>
              <m:sub>
                <m:r>
                  <m:rPr>
                    <m:sty m:val="p"/>
                  </m:rPr>
                  <w:rPr>
                    <w:rFonts w:ascii="Cambria Math" w:hAnsi="Cambria Math"/>
                  </w:rPr>
                  <m:t>n,r,l</m:t>
                </m:r>
              </m:sub>
            </m:sSub>
          </m:sup>
        </m:sSup>
      </m:oMath>
      <w:r w:rsidR="00613530">
        <w:rPr>
          <w:rFonts w:hint="eastAsia"/>
        </w:rPr>
        <w:t xml:space="preserve"> denotes the coefficients associated with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oMath>
      <w:r w:rsidR="00613530">
        <w:rPr>
          <w:rFonts w:hint="eastAsia"/>
        </w:rPr>
        <w:t>, including both amplitude and phase</w:t>
      </w:r>
      <w:r w:rsidR="0085617E">
        <w:rPr>
          <w:rFonts w:hint="eastAsia"/>
        </w:rPr>
        <w:t xml:space="preserve">. </w:t>
      </w:r>
      <w:r w:rsidR="005469DD">
        <w:rPr>
          <w:rFonts w:hint="eastAsia"/>
        </w:rPr>
        <w:t xml:space="preserve">From the analysis on channel property, </w:t>
      </w:r>
      <w:r w:rsidR="00F66747">
        <w:rPr>
          <w:rFonts w:hint="eastAsia"/>
        </w:rPr>
        <w:t xml:space="preserve">the beams selected for different layers and pols in the same panel can be identical to reduce feedback overhead. Then the </w:t>
      </w:r>
      <w:r w:rsidR="0005606C">
        <w:rPr>
          <w:rFonts w:hint="eastAsia"/>
        </w:rPr>
        <w:t xml:space="preserve">precoder for L layers is </w:t>
      </w:r>
    </w:p>
    <w:p w:rsidR="00D7764B" w:rsidRDefault="00D7764B" w:rsidP="00424155">
      <w:pPr>
        <w:spacing w:before="120"/>
        <w:rPr>
          <w:szCs w:val="20"/>
        </w:rPr>
      </w:pPr>
      <m:oMathPara>
        <m:oMath>
          <m:r>
            <m:rPr>
              <m:sty m:val="b"/>
            </m:rPr>
            <w:rPr>
              <w:rFonts w:ascii="Cambria Math" w:hAnsi="Cambria Math"/>
              <w:szCs w:val="20"/>
            </w:rPr>
            <m:t>F</m:t>
          </m:r>
          <m:r>
            <m:rPr>
              <m:sty m:val="p"/>
            </m:rPr>
            <w:rPr>
              <w:rFonts w:ascii="Cambria Math" w:hAnsi="Cambria Math"/>
              <w:szCs w:val="20"/>
            </w:rPr>
            <m:t>=</m:t>
          </m:r>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e>
                </m:mr>
              </m:m>
            </m:e>
          </m:d>
          <m:r>
            <m:rPr>
              <m:sty m:val="p"/>
            </m:rPr>
            <w:rPr>
              <w:rFonts w:ascii="Cambria Math" w:hAnsi="Cambria Math"/>
              <w:szCs w:val="20"/>
            </w:rPr>
            <m:t>=</m:t>
          </m:r>
          <m:d>
            <m:dPr>
              <m:begChr m:val="["/>
              <m:endChr m:val="]"/>
              <m:ctrlPr>
                <w:rPr>
                  <w:rFonts w:ascii="Cambria Math" w:hAnsi="Cambria Math"/>
                  <w:szCs w:val="20"/>
                </w:rPr>
              </m:ctrlPr>
            </m:dPr>
            <m:e>
              <m:m>
                <m:mPr>
                  <m:mcs>
                    <m:mc>
                      <m:mcPr>
                        <m:count m:val="2"/>
                        <m:mcJc m:val="center"/>
                      </m:mcPr>
                    </m:mc>
                  </m:mcs>
                  <m:ctrlPr>
                    <w:rPr>
                      <w:rFonts w:ascii="Cambria Math" w:hAnsi="Cambria Math"/>
                      <w:szCs w:val="20"/>
                    </w:rPr>
                  </m:ctrlPr>
                </m:mPr>
                <m:m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e>
                    <m:r>
                      <m:rPr>
                        <m:sty m:val="b"/>
                      </m:rPr>
                      <w:rPr>
                        <w:rFonts w:ascii="Cambria Math" w:hAnsi="Cambria Math"/>
                        <w:szCs w:val="20"/>
                      </w:rPr>
                      <m:t>0</m:t>
                    </m:r>
                  </m:e>
                </m:mr>
                <m:mr>
                  <m:e>
                    <m:r>
                      <m:rPr>
                        <m:sty m:val="b"/>
                      </m:rPr>
                      <w:rPr>
                        <w:rFonts w:ascii="Cambria Math" w:hAnsi="Cambria Math"/>
                        <w:szCs w:val="20"/>
                      </w:rPr>
                      <m:t>0</m:t>
                    </m:r>
                  </m:e>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mr>
              </m:m>
            </m:e>
          </m:d>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1,L</m:t>
                        </m:r>
                      </m:sub>
                    </m:sSub>
                  </m:e>
                </m:m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2,L</m:t>
                        </m:r>
                      </m:sub>
                    </m:sSub>
                  </m:e>
                </m:mr>
              </m:m>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1</m:t>
              </m:r>
            </m:sub>
          </m:sSub>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2</m:t>
              </m:r>
            </m:sub>
          </m:sSub>
        </m:oMath>
      </m:oMathPara>
    </w:p>
    <w:p w:rsidR="00437364" w:rsidRDefault="00437364" w:rsidP="00424155">
      <w:pPr>
        <w:spacing w:before="120"/>
        <w:rPr>
          <w:szCs w:val="20"/>
        </w:rPr>
      </w:pPr>
      <w:r>
        <w:rPr>
          <w:szCs w:val="20"/>
        </w:rPr>
        <w:t xml:space="preserve">where </w:t>
      </w:r>
      <w:r w:rsidRPr="00437364">
        <w:rPr>
          <w:b/>
          <w:szCs w:val="20"/>
        </w:rPr>
        <w:t>W</w:t>
      </w:r>
      <w:r w:rsidRPr="00437364">
        <w:rPr>
          <w:szCs w:val="20"/>
          <w:vertAlign w:val="subscript"/>
        </w:rPr>
        <w:t>1</w:t>
      </w:r>
      <w:r>
        <w:rPr>
          <w:szCs w:val="20"/>
        </w:rPr>
        <w:t xml:space="preserve"> contains the </w:t>
      </w:r>
      <w:r>
        <w:rPr>
          <w:rFonts w:hint="eastAsia"/>
          <w:szCs w:val="20"/>
        </w:rPr>
        <w:t>selected beams</w:t>
      </w:r>
      <w:r w:rsidR="00751C98">
        <w:rPr>
          <w:rFonts w:hint="eastAsia"/>
          <w:szCs w:val="20"/>
        </w:rPr>
        <w:t>,</w:t>
      </w:r>
      <w:r>
        <w:rPr>
          <w:rFonts w:hint="eastAsia"/>
          <w:szCs w:val="20"/>
        </w:rPr>
        <w:t xml:space="preserve"> and </w:t>
      </w:r>
      <w:r w:rsidR="00751C98">
        <w:rPr>
          <w:rFonts w:hint="eastAsia"/>
          <w:szCs w:val="20"/>
        </w:rPr>
        <w:t xml:space="preserve">in </w:t>
      </w:r>
      <w:r w:rsidR="00751C98" w:rsidRPr="00751C98">
        <w:rPr>
          <w:rFonts w:hint="eastAsia"/>
          <w:b/>
          <w:szCs w:val="20"/>
        </w:rPr>
        <w:t>W</w:t>
      </w:r>
      <w:r w:rsidR="00751C98" w:rsidRPr="00751C98">
        <w:rPr>
          <w:rFonts w:hint="eastAsia"/>
          <w:szCs w:val="20"/>
          <w:vertAlign w:val="subscript"/>
        </w:rPr>
        <w:t>2</w:t>
      </w:r>
      <w:r w:rsidR="00751C98">
        <w:rPr>
          <w:rFonts w:hint="eastAsia"/>
          <w:szCs w:val="20"/>
        </w:rPr>
        <w:t xml:space="preserve">, </w:t>
      </w:r>
      <m:oMath>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r,l</m:t>
            </m:r>
          </m:sub>
        </m:sSub>
        <m:r>
          <m:rPr>
            <m:sty m:val="p"/>
          </m:rPr>
          <w:rPr>
            <w:rFonts w:ascii="Cambria Math" w:hAnsi="Cambria Math"/>
            <w:szCs w:val="20"/>
          </w:rPr>
          <m:t>=</m:t>
        </m:r>
        <m:sSup>
          <m:sSupPr>
            <m:ctrlPr>
              <w:rPr>
                <w:rFonts w:ascii="Cambria Math" w:hAnsi="Cambria Math"/>
                <w:szCs w:val="20"/>
              </w:rPr>
            </m:ctrlPr>
          </m:sSupPr>
          <m:e>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1,r,l</m:t>
                          </m:r>
                        </m:sub>
                      </m:sSub>
                    </m:e>
                    <m:e>
                      <m:r>
                        <m:rPr>
                          <m:sty m:val="p"/>
                        </m:rPr>
                        <w:rPr>
                          <w:rFonts w:ascii="Cambria Math" w:hAnsi="Cambria Math"/>
                          <w:szCs w:val="20"/>
                        </w:rPr>
                        <m:t>⋯</m:t>
                      </m:r>
                    </m:e>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N,r,l</m:t>
                          </m:r>
                        </m:sub>
                      </m:sSub>
                    </m:e>
                  </m:mr>
                </m:m>
              </m:e>
            </m:d>
          </m:e>
          <m:sup>
            <m:r>
              <m:rPr>
                <m:sty m:val="p"/>
              </m:rPr>
              <w:rPr>
                <w:rFonts w:ascii="Cambria Math" w:hAnsi="Cambria Math"/>
                <w:szCs w:val="20"/>
              </w:rPr>
              <m:t>T</m:t>
            </m:r>
          </m:sup>
        </m:sSup>
      </m:oMath>
      <w:r w:rsidR="00781ECD">
        <w:rPr>
          <w:rFonts w:hint="eastAsia"/>
          <w:szCs w:val="20"/>
        </w:rPr>
        <w:t xml:space="preserve"> denotes the vector containing </w:t>
      </w:r>
      <w:r w:rsidR="00781ECD">
        <w:rPr>
          <w:szCs w:val="20"/>
        </w:rPr>
        <w:t>coefficients</w:t>
      </w:r>
      <w:r w:rsidR="00781ECD">
        <w:rPr>
          <w:rFonts w:hint="eastAsia"/>
          <w:szCs w:val="20"/>
        </w:rPr>
        <w:t xml:space="preserve"> for each lay and pol. </w:t>
      </w:r>
      <w:r w:rsidR="008F6390">
        <w:rPr>
          <w:rFonts w:hint="eastAsia"/>
          <w:szCs w:val="20"/>
        </w:rPr>
        <w:t>In this section, we discuss the design of linear codebook based on the above structure.</w:t>
      </w:r>
      <w:r w:rsidR="006B10E1">
        <w:rPr>
          <w:rFonts w:hint="eastAsia"/>
          <w:szCs w:val="20"/>
        </w:rPr>
        <w:t xml:space="preserve"> </w:t>
      </w:r>
    </w:p>
    <w:p w:rsidR="00E87995" w:rsidRPr="00E87995" w:rsidRDefault="00312614" w:rsidP="00E87995">
      <w:pPr>
        <w:spacing w:before="120"/>
        <w:rPr>
          <w:b/>
          <w:szCs w:val="20"/>
        </w:rPr>
      </w:pPr>
      <w:r w:rsidRPr="00312614">
        <w:rPr>
          <w:b/>
          <w:szCs w:val="20"/>
        </w:rPr>
        <w:t>2.1 General design principles for LC codebook in NR</w:t>
      </w:r>
    </w:p>
    <w:p w:rsidR="00E87995" w:rsidRPr="00AD4D3D" w:rsidRDefault="00E87995" w:rsidP="00E87995">
      <w:pPr>
        <w:spacing w:before="120"/>
        <w:rPr>
          <w:szCs w:val="20"/>
        </w:rPr>
      </w:pPr>
      <w:r w:rsidRPr="00AD4D3D">
        <w:rPr>
          <w:rFonts w:hint="eastAsia"/>
          <w:szCs w:val="20"/>
        </w:rPr>
        <w:t xml:space="preserve">In LTE Rel-14, linear combination codebook is agreed with constrained orthogonal beam combination supporting up to 2 layers. </w:t>
      </w:r>
      <w:r>
        <w:rPr>
          <w:rFonts w:hint="eastAsia"/>
          <w:szCs w:val="20"/>
        </w:rPr>
        <w:t>However, d</w:t>
      </w:r>
      <w:r w:rsidRPr="00AD4D3D">
        <w:rPr>
          <w:rFonts w:hint="eastAsia"/>
          <w:szCs w:val="20"/>
        </w:rPr>
        <w:t>ue to the limit of CSI overhead in LTE PUCCH, only two beams are combined</w:t>
      </w:r>
      <w:r>
        <w:rPr>
          <w:rFonts w:hint="eastAsia"/>
          <w:szCs w:val="20"/>
        </w:rPr>
        <w:t>. Since LC codebook shows good gain over single-beam codebook especially in the scenarios with rich scatters, more beams combined would lead to better performance. Hence 2-beam combination</w:t>
      </w:r>
      <w:r w:rsidRPr="00AD4D3D">
        <w:rPr>
          <w:rFonts w:hint="eastAsia"/>
          <w:szCs w:val="20"/>
        </w:rPr>
        <w:t xml:space="preserve"> does not make full use of the potential of linear combination. Moreover, as the advanced CSI in Rel-14 is targeted on MU CSI, linear combination codebook only support up to 2 layers.</w:t>
      </w:r>
      <w:r>
        <w:rPr>
          <w:rFonts w:hint="eastAsia"/>
          <w:szCs w:val="20"/>
        </w:rPr>
        <w:t xml:space="preserve"> Hence the Rel-14 LC codebook cannot support high-rank transmission as well.</w:t>
      </w:r>
      <w:r w:rsidRPr="00AD4D3D">
        <w:rPr>
          <w:rFonts w:hint="eastAsia"/>
          <w:szCs w:val="20"/>
        </w:rPr>
        <w:t xml:space="preserve"> </w:t>
      </w:r>
      <w:r>
        <w:rPr>
          <w:rFonts w:hint="eastAsia"/>
          <w:szCs w:val="20"/>
        </w:rPr>
        <w:t>T</w:t>
      </w:r>
      <w:r w:rsidRPr="00AD4D3D">
        <w:rPr>
          <w:rFonts w:hint="eastAsia"/>
          <w:szCs w:val="20"/>
        </w:rPr>
        <w:t xml:space="preserve">his also limits the performance of linear combination codebook, especially in the case of SU transmission. </w:t>
      </w:r>
      <w:r>
        <w:rPr>
          <w:rFonts w:hint="eastAsia"/>
          <w:szCs w:val="20"/>
        </w:rPr>
        <w:t xml:space="preserve">Since 4-antenna commercial UEs have been more and more common, and NR </w:t>
      </w:r>
      <w:r>
        <w:rPr>
          <w:szCs w:val="20"/>
        </w:rPr>
        <w:t>evaluat</w:t>
      </w:r>
      <w:r>
        <w:rPr>
          <w:rFonts w:hint="eastAsia"/>
          <w:szCs w:val="20"/>
        </w:rPr>
        <w:t xml:space="preserve">ion assumptions target to support UE up to 32 antennas, high-rank SU transmission is also an important use case in NR. </w:t>
      </w:r>
      <w:r w:rsidRPr="00AD4D3D">
        <w:rPr>
          <w:rFonts w:hint="eastAsia"/>
          <w:szCs w:val="20"/>
        </w:rPr>
        <w:t xml:space="preserve">Hence we </w:t>
      </w:r>
      <w:r>
        <w:rPr>
          <w:rFonts w:hint="eastAsia"/>
          <w:szCs w:val="20"/>
        </w:rPr>
        <w:t>have the following proposal giving general design principles for LC codebook in NR</w:t>
      </w:r>
      <w:r w:rsidRPr="00AD4D3D">
        <w:rPr>
          <w:rFonts w:hint="eastAsia"/>
          <w:szCs w:val="20"/>
        </w:rPr>
        <w:t xml:space="preserve"> </w:t>
      </w:r>
      <w:r>
        <w:rPr>
          <w:rFonts w:hint="eastAsia"/>
          <w:szCs w:val="20"/>
        </w:rPr>
        <w:t xml:space="preserve">considering the above </w:t>
      </w:r>
      <w:r w:rsidRPr="00AD4D3D">
        <w:rPr>
          <w:rFonts w:hint="eastAsia"/>
          <w:szCs w:val="20"/>
        </w:rPr>
        <w:t>aspects</w:t>
      </w:r>
      <w:r>
        <w:rPr>
          <w:rFonts w:hint="eastAsia"/>
          <w:szCs w:val="20"/>
        </w:rPr>
        <w:t xml:space="preserve">. </w:t>
      </w:r>
    </w:p>
    <w:p w:rsidR="00E87995" w:rsidRPr="00AD4D3D" w:rsidRDefault="00E87995" w:rsidP="00E87995">
      <w:pPr>
        <w:spacing w:before="120"/>
        <w:rPr>
          <w:i/>
          <w:szCs w:val="20"/>
        </w:rPr>
      </w:pPr>
      <w:r w:rsidRPr="00AD4D3D">
        <w:rPr>
          <w:rFonts w:hint="eastAsia"/>
          <w:b/>
          <w:i/>
          <w:szCs w:val="20"/>
        </w:rPr>
        <w:t xml:space="preserve">Proposal </w:t>
      </w:r>
      <w:r>
        <w:rPr>
          <w:rFonts w:hint="eastAsia"/>
          <w:b/>
          <w:i/>
          <w:szCs w:val="20"/>
        </w:rPr>
        <w:t>1</w:t>
      </w:r>
      <w:r w:rsidRPr="00AD4D3D">
        <w:rPr>
          <w:rFonts w:hint="eastAsia"/>
          <w:b/>
          <w:i/>
          <w:szCs w:val="20"/>
        </w:rPr>
        <w:t>:</w:t>
      </w:r>
      <w:r w:rsidRPr="00AD4D3D">
        <w:rPr>
          <w:rFonts w:hint="eastAsia"/>
          <w:szCs w:val="20"/>
        </w:rPr>
        <w:t xml:space="preserve"> </w:t>
      </w:r>
      <w:r w:rsidRPr="00AD4D3D">
        <w:rPr>
          <w:rFonts w:hint="eastAsia"/>
          <w:i/>
          <w:szCs w:val="20"/>
        </w:rPr>
        <w:t>NR should support linear combination codebook based on constrained orthogonal beam combination in LTE Rel-14 with at least the following enhancements:</w:t>
      </w:r>
    </w:p>
    <w:p w:rsidR="00E87995" w:rsidRPr="00AD4D3D" w:rsidRDefault="00E87995" w:rsidP="00E87995">
      <w:pPr>
        <w:numPr>
          <w:ilvl w:val="0"/>
          <w:numId w:val="16"/>
        </w:numPr>
        <w:spacing w:before="120"/>
        <w:rPr>
          <w:i/>
          <w:szCs w:val="20"/>
        </w:rPr>
      </w:pPr>
      <w:r w:rsidRPr="00AD4D3D">
        <w:rPr>
          <w:rFonts w:hint="eastAsia"/>
          <w:i/>
          <w:szCs w:val="20"/>
        </w:rPr>
        <w:t>Enable the combination of more beams.</w:t>
      </w:r>
    </w:p>
    <w:p w:rsidR="00312614" w:rsidRPr="00312614" w:rsidRDefault="00E87995" w:rsidP="00312614">
      <w:pPr>
        <w:numPr>
          <w:ilvl w:val="0"/>
          <w:numId w:val="16"/>
        </w:numPr>
        <w:spacing w:before="120"/>
        <w:rPr>
          <w:i/>
          <w:szCs w:val="20"/>
        </w:rPr>
      </w:pPr>
      <w:r w:rsidRPr="00AD4D3D">
        <w:rPr>
          <w:rFonts w:hint="eastAsia"/>
          <w:i/>
          <w:szCs w:val="20"/>
        </w:rPr>
        <w:t>Support at least four-layer SU CSI.</w:t>
      </w:r>
    </w:p>
    <w:p w:rsidR="003F6E75" w:rsidRPr="003F6E75" w:rsidRDefault="003F6E75" w:rsidP="00424155">
      <w:pPr>
        <w:spacing w:before="120"/>
        <w:rPr>
          <w:b/>
          <w:szCs w:val="20"/>
        </w:rPr>
      </w:pPr>
      <w:r w:rsidRPr="003F6E75">
        <w:rPr>
          <w:rFonts w:hint="eastAsia"/>
          <w:b/>
          <w:szCs w:val="20"/>
        </w:rPr>
        <w:t>2.</w:t>
      </w:r>
      <w:r w:rsidR="00E87995">
        <w:rPr>
          <w:rFonts w:hint="eastAsia"/>
          <w:b/>
          <w:szCs w:val="20"/>
        </w:rPr>
        <w:t>2</w:t>
      </w:r>
      <w:r w:rsidRPr="003F6E75">
        <w:rPr>
          <w:rFonts w:hint="eastAsia"/>
          <w:b/>
          <w:szCs w:val="20"/>
        </w:rPr>
        <w:t xml:space="preserve"> Beam selection</w:t>
      </w:r>
    </w:p>
    <w:p w:rsidR="00C223BA" w:rsidRDefault="00F121A5" w:rsidP="00C223BA">
      <w:pPr>
        <w:spacing w:before="120" w:line="240" w:lineRule="auto"/>
      </w:pPr>
      <w:r>
        <w:rPr>
          <w:rFonts w:hint="eastAsia"/>
          <w:szCs w:val="20"/>
        </w:rPr>
        <w:lastRenderedPageBreak/>
        <w:t xml:space="preserve">For beam selection, </w:t>
      </w:r>
      <w:r>
        <w:rPr>
          <w:rFonts w:hint="eastAsia"/>
        </w:rPr>
        <w:t>a direct simple way is to select those vectors indicated by Rel-13</w:t>
      </w:r>
      <w:r w:rsidR="00C44A2D">
        <w:rPr>
          <w:rFonts w:hint="eastAsia"/>
        </w:rPr>
        <w:t xml:space="preserve"> </w:t>
      </w:r>
      <w:r w:rsidR="00C44A2D" w:rsidRPr="00C44A2D">
        <w:rPr>
          <w:rFonts w:hint="eastAsia"/>
          <w:b/>
        </w:rPr>
        <w:t>W</w:t>
      </w:r>
      <w:r w:rsidR="00C44A2D" w:rsidRPr="00C44A2D">
        <w:rPr>
          <w:rFonts w:hint="eastAsia"/>
          <w:vertAlign w:val="subscript"/>
        </w:rPr>
        <w:t>1</w:t>
      </w:r>
      <w:r>
        <w:rPr>
          <w:rFonts w:hint="eastAsia"/>
        </w:rPr>
        <w:t xml:space="preserve">. It is not necessary to introduce new signal to feed back the beam selection information through this method. However, for linear space, orthogonal basis can provide the highest quantization efficiency to recover </w:t>
      </w:r>
      <w:r>
        <w:t>arbitrary</w:t>
      </w:r>
      <w:r>
        <w:rPr>
          <w:rFonts w:hint="eastAsia"/>
        </w:rPr>
        <w:t xml:space="preserve"> vector in the space. </w:t>
      </w:r>
      <w:r w:rsidR="008F0920">
        <w:rPr>
          <w:rFonts w:hint="eastAsia"/>
        </w:rPr>
        <w:t xml:space="preserve">Further, </w:t>
      </w:r>
      <w:r w:rsidR="008F0920">
        <w:rPr>
          <w:rFonts w:hint="eastAsia"/>
          <w:szCs w:val="20"/>
        </w:rPr>
        <w:t>w</w:t>
      </w:r>
      <w:r w:rsidR="00C223BA">
        <w:rPr>
          <w:rFonts w:hint="eastAsia"/>
          <w:szCs w:val="20"/>
        </w:rPr>
        <w:t xml:space="preserve">hen the numbers of antennas and oversampling factors are large, a tremendous number of orthogonal beam groups can be identified in the whole 2D DFT vector space. </w:t>
      </w:r>
      <w:r w:rsidR="00C223BA">
        <w:rPr>
          <w:rFonts w:hint="eastAsia"/>
        </w:rPr>
        <w:t xml:space="preserve">It is impossible to use all </w:t>
      </w:r>
      <w:r w:rsidR="00C223BA">
        <w:t>orthogonal</w:t>
      </w:r>
      <w:r w:rsidR="00C223BA">
        <w:rPr>
          <w:rFonts w:hint="eastAsia"/>
        </w:rPr>
        <w:t xml:space="preserve"> 2D DFT beams to get the target precoding </w:t>
      </w:r>
      <w:r w:rsidR="00C223BA">
        <w:t>because</w:t>
      </w:r>
      <w:r w:rsidR="00C223BA">
        <w:rPr>
          <w:rFonts w:hint="eastAsia"/>
        </w:rPr>
        <w:t xml:space="preserve"> of extremely large feedback overhead. Therefore down-selection from these beams should be done in order to reduce overhead. Theoretically, we should choose the best </w:t>
      </w:r>
      <w:r w:rsidR="00C223BA" w:rsidRPr="001310CB">
        <w:rPr>
          <w:position w:val="-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0.95pt" o:ole="">
            <v:imagedata r:id="rId8" o:title=""/>
          </v:shape>
          <o:OLEObject Type="Embed" ProgID="Equation.DSMT4" ShapeID="_x0000_i1025" DrawAspect="Content" ObjectID="_1547986082" r:id="rId9"/>
        </w:object>
      </w:r>
      <w:r w:rsidR="00C223BA" w:rsidRPr="00F2740E">
        <w:t>orthogonal</w:t>
      </w:r>
      <w:r w:rsidR="00C223BA">
        <w:rPr>
          <w:rFonts w:hint="eastAsia"/>
        </w:rPr>
        <w:t xml:space="preserve"> beams. However, this approach may also cause feedback overhead problem, as for N</w:t>
      </w:r>
      <w:r w:rsidR="00C223BA" w:rsidRPr="00D37E85">
        <w:rPr>
          <w:rFonts w:hint="eastAsia"/>
          <w:vertAlign w:val="subscript"/>
        </w:rPr>
        <w:t>1</w:t>
      </w:r>
      <w:r w:rsidR="00C223BA">
        <w:rPr>
          <w:rFonts w:hint="eastAsia"/>
        </w:rPr>
        <w:t>*N</w:t>
      </w:r>
      <w:r w:rsidR="00C223BA" w:rsidRPr="00D37E85">
        <w:rPr>
          <w:rFonts w:hint="eastAsia"/>
          <w:vertAlign w:val="subscript"/>
        </w:rPr>
        <w:t>2</w:t>
      </w:r>
      <w:r w:rsidR="00C223BA">
        <w:rPr>
          <w:rFonts w:hint="eastAsia"/>
        </w:rPr>
        <w:t xml:space="preserve"> antenna array, totally </w:t>
      </w:r>
      <m:oMath>
        <m:sSubSup>
          <m:sSubSupPr>
            <m:ctrlPr>
              <w:rPr>
                <w:rFonts w:ascii="Cambria Math" w:hAnsi="Cambria Math"/>
              </w:rPr>
            </m:ctrlPr>
          </m:sSubSupPr>
          <m:e>
            <m:r>
              <m:rPr>
                <m:sty m:val="p"/>
              </m:rPr>
              <w:rPr>
                <w:rFonts w:ascii="Cambria Math" w:hAnsi="Cambria Math"/>
              </w:rPr>
              <m:t>C</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sub>
          <m:sup>
            <m:r>
              <m:rPr>
                <m:sty m:val="p"/>
              </m:rPr>
              <w:rPr>
                <w:rFonts w:ascii="Cambria Math" w:hAnsi="Cambria Math"/>
              </w:rPr>
              <m:t>K</m:t>
            </m:r>
          </m:sup>
        </m:sSubSup>
      </m:oMath>
      <w:r w:rsidR="00C223BA">
        <w:rPr>
          <w:rFonts w:hint="eastAsia"/>
        </w:rPr>
        <w:t xml:space="preserve"> possible combinations need to be quantized. One approach balancing both feedback overhead and performance is to pre-define several beam selection patterns for different scenarios. The beam selection patterns can be configured through high-level parameters, and each pattern indicates M orthogonal beam groups to be selected. UE only needs to dynamically chose and feed back the best beam group out of M. Following this approach, the extra overhead compared with the beam selection based on legacy W</w:t>
      </w:r>
      <w:r w:rsidR="00C223BA" w:rsidRPr="0001579E">
        <w:rPr>
          <w:rFonts w:hint="eastAsia"/>
          <w:vertAlign w:val="subscript"/>
        </w:rPr>
        <w:t>1</w:t>
      </w:r>
      <w:r w:rsidR="00C223BA">
        <w:rPr>
          <w:rFonts w:hint="eastAsia"/>
        </w:rPr>
        <w:t xml:space="preserve"> is only log</w:t>
      </w:r>
      <w:r w:rsidR="00C223BA" w:rsidRPr="0001579E">
        <w:rPr>
          <w:rFonts w:hint="eastAsia"/>
          <w:vertAlign w:val="subscript"/>
        </w:rPr>
        <w:t>2</w:t>
      </w:r>
      <w:r w:rsidR="00C223BA">
        <w:rPr>
          <w:rFonts w:hint="eastAsia"/>
        </w:rPr>
        <w:t>M bits. UE</w:t>
      </w:r>
      <w:r w:rsidR="00C223BA">
        <w:t>’</w:t>
      </w:r>
      <w:r w:rsidR="00C223BA">
        <w:rPr>
          <w:rFonts w:hint="eastAsia"/>
        </w:rPr>
        <w:t xml:space="preserve">s procedure of selecting </w:t>
      </w:r>
      <w:r w:rsidR="00C223BA">
        <w:t>orthogonal</w:t>
      </w:r>
      <w:r w:rsidR="00C223BA">
        <w:rPr>
          <w:rFonts w:hint="eastAsia"/>
        </w:rPr>
        <w:t xml:space="preserve"> beams is given as follows.</w:t>
      </w:r>
    </w:p>
    <w:p w:rsidR="00C223BA" w:rsidRDefault="00C223BA" w:rsidP="00C223BA">
      <w:pPr>
        <w:pStyle w:val="af2"/>
        <w:numPr>
          <w:ilvl w:val="0"/>
          <w:numId w:val="12"/>
        </w:numPr>
        <w:spacing w:before="120"/>
        <w:ind w:firstLineChars="0"/>
        <w:rPr>
          <w:szCs w:val="20"/>
        </w:rPr>
      </w:pPr>
      <w:r w:rsidRPr="009D6EEE">
        <w:rPr>
          <w:rFonts w:hint="eastAsia"/>
          <w:szCs w:val="20"/>
        </w:rPr>
        <w:t xml:space="preserve">Step 1: UE calculates the best beam and the corresponding PMI. </w:t>
      </w:r>
    </w:p>
    <w:p w:rsidR="00C223BA" w:rsidRDefault="00C223BA" w:rsidP="00C223BA">
      <w:pPr>
        <w:pStyle w:val="af2"/>
        <w:numPr>
          <w:ilvl w:val="0"/>
          <w:numId w:val="12"/>
        </w:numPr>
        <w:spacing w:before="120"/>
        <w:ind w:firstLineChars="0"/>
        <w:rPr>
          <w:szCs w:val="20"/>
        </w:rPr>
      </w:pPr>
      <w:r w:rsidRPr="009D6EEE">
        <w:rPr>
          <w:rFonts w:hint="eastAsia"/>
          <w:szCs w:val="20"/>
        </w:rPr>
        <w:t>Step 2: Based on the selected beam and configured M orthogonal beam group, UE selects the best beam group out of M.</w:t>
      </w:r>
      <w:r w:rsidRPr="009D6EEE">
        <w:rPr>
          <w:szCs w:val="20"/>
        </w:rPr>
        <w:t xml:space="preserve"> </w:t>
      </w:r>
    </w:p>
    <w:p w:rsidR="00C223BA" w:rsidRDefault="00C223BA" w:rsidP="00C223BA">
      <w:pPr>
        <w:pStyle w:val="af2"/>
        <w:numPr>
          <w:ilvl w:val="0"/>
          <w:numId w:val="12"/>
        </w:numPr>
        <w:spacing w:before="120"/>
        <w:ind w:firstLineChars="0"/>
        <w:rPr>
          <w:szCs w:val="20"/>
        </w:rPr>
      </w:pPr>
      <w:r w:rsidRPr="009D6EEE">
        <w:rPr>
          <w:rFonts w:hint="eastAsia"/>
          <w:szCs w:val="20"/>
        </w:rPr>
        <w:t>Step 3: UE calculates the coefficients based on the selected beam group.</w:t>
      </w:r>
    </w:p>
    <w:p w:rsidR="00C223BA" w:rsidRDefault="00C223BA" w:rsidP="00C223BA">
      <w:pPr>
        <w:spacing w:before="120" w:line="240" w:lineRule="auto"/>
        <w:rPr>
          <w:szCs w:val="20"/>
        </w:rPr>
      </w:pPr>
      <w:r>
        <w:rPr>
          <w:rFonts w:hint="eastAsia"/>
          <w:szCs w:val="20"/>
        </w:rPr>
        <w:t>An example of orthogonal beam pattern design, targeting at 4-beam combination, is shown in Fig. 3 and Table 1 for 3D-Umi. In this design, the beam groups contain the adjacent orthogonal beams around the selected beam in Step 1.</w:t>
      </w:r>
    </w:p>
    <w:p w:rsidR="00C223BA" w:rsidRDefault="00C223BA" w:rsidP="00C223BA">
      <w:pPr>
        <w:spacing w:before="120"/>
        <w:jc w:val="center"/>
      </w:pPr>
      <w:r>
        <w:object w:dxaOrig="2347" w:dyaOrig="1839">
          <v:shape id="_x0000_i1026" type="#_x0000_t75" style="width:117.5pt;height:91.6pt" o:ole="">
            <v:imagedata r:id="rId10" o:title=""/>
          </v:shape>
          <o:OLEObject Type="Embed" ProgID="Visio.Drawing.11" ShapeID="_x0000_i1026" DrawAspect="Content" ObjectID="_1547986083" r:id="rId11"/>
        </w:object>
      </w:r>
    </w:p>
    <w:p w:rsidR="00C223BA" w:rsidRDefault="00C223BA" w:rsidP="00C223BA">
      <w:pPr>
        <w:spacing w:before="120" w:line="240" w:lineRule="auto"/>
        <w:jc w:val="center"/>
      </w:pPr>
      <w:r>
        <w:rPr>
          <w:rFonts w:hint="eastAsia"/>
        </w:rPr>
        <w:t>Fig.</w:t>
      </w:r>
      <w:r w:rsidRPr="006C4718">
        <w:rPr>
          <w:rFonts w:hint="eastAsia"/>
        </w:rPr>
        <w:t xml:space="preserve"> </w:t>
      </w:r>
      <w:r>
        <w:rPr>
          <w:rFonts w:hint="eastAsia"/>
        </w:rPr>
        <w:t>1</w:t>
      </w:r>
      <w:r w:rsidRPr="006C4718">
        <w:rPr>
          <w:rFonts w:hint="eastAsia"/>
        </w:rPr>
        <w:t xml:space="preserve"> </w:t>
      </w:r>
      <w:r>
        <w:rPr>
          <w:rFonts w:hint="eastAsia"/>
        </w:rPr>
        <w:t>Orthogonal</w:t>
      </w:r>
      <w:r w:rsidRPr="006C4718">
        <w:rPr>
          <w:rFonts w:hint="eastAsia"/>
        </w:rPr>
        <w:t xml:space="preserve"> beam pattern in (N</w:t>
      </w:r>
      <w:r w:rsidRPr="006C4718">
        <w:rPr>
          <w:rFonts w:hint="eastAsia"/>
          <w:vertAlign w:val="subscript"/>
        </w:rPr>
        <w:t>1</w:t>
      </w:r>
      <w:r w:rsidRPr="006C4718">
        <w:rPr>
          <w:rFonts w:hint="eastAsia"/>
        </w:rPr>
        <w:t>, N</w:t>
      </w:r>
      <w:r w:rsidRPr="006C4718">
        <w:rPr>
          <w:rFonts w:hint="eastAsia"/>
          <w:vertAlign w:val="subscript"/>
        </w:rPr>
        <w:t>2</w:t>
      </w:r>
      <w:r w:rsidRPr="006C4718">
        <w:rPr>
          <w:rFonts w:hint="eastAsia"/>
        </w:rPr>
        <w:t xml:space="preserve">) = (4, 4) for </w:t>
      </w:r>
      <w:r>
        <w:rPr>
          <w:rFonts w:hint="eastAsia"/>
        </w:rPr>
        <w:t>3D-</w:t>
      </w:r>
      <w:r w:rsidRPr="006C4718">
        <w:rPr>
          <w:rFonts w:hint="eastAsia"/>
        </w:rPr>
        <w:t xml:space="preserve">Umi </w:t>
      </w:r>
    </w:p>
    <w:p w:rsidR="00C223BA" w:rsidRDefault="00C223BA" w:rsidP="00C223BA">
      <w:pPr>
        <w:spacing w:before="120"/>
        <w:jc w:val="center"/>
      </w:pPr>
      <w:r w:rsidRPr="001830E3">
        <w:rPr>
          <w:rFonts w:hint="eastAsia"/>
        </w:rPr>
        <w:t>Table</w:t>
      </w:r>
      <w:r>
        <w:rPr>
          <w:rFonts w:hint="eastAsia"/>
        </w:rPr>
        <w:t xml:space="preserve"> </w:t>
      </w:r>
      <w:r w:rsidRPr="001830E3">
        <w:rPr>
          <w:rFonts w:hint="eastAsia"/>
        </w:rPr>
        <w:t>1 Orthogonal beam index in each group for 3D-Umi</w:t>
      </w:r>
    </w:p>
    <w:tbl>
      <w:tblPr>
        <w:tblStyle w:val="a3"/>
        <w:tblW w:w="0" w:type="auto"/>
        <w:jc w:val="center"/>
        <w:tblLook w:val="04A0" w:firstRow="1" w:lastRow="0" w:firstColumn="1" w:lastColumn="0" w:noHBand="0" w:noVBand="1"/>
      </w:tblPr>
      <w:tblGrid>
        <w:gridCol w:w="869"/>
        <w:gridCol w:w="4384"/>
      </w:tblGrid>
      <w:tr w:rsidR="00C223BA" w:rsidTr="0084144B">
        <w:trPr>
          <w:jc w:val="center"/>
        </w:trPr>
        <w:tc>
          <w:tcPr>
            <w:tcW w:w="0" w:type="auto"/>
            <w:shd w:val="clear" w:color="auto" w:fill="DBE5F1" w:themeFill="accent1" w:themeFillTint="33"/>
            <w:vAlign w:val="center"/>
          </w:tcPr>
          <w:p w:rsidR="00C223BA" w:rsidRDefault="00C223BA" w:rsidP="0084144B">
            <w:pPr>
              <w:spacing w:before="120"/>
              <w:jc w:val="center"/>
            </w:pPr>
            <w:r w:rsidRPr="00C033BE">
              <w:rPr>
                <w:rFonts w:hint="eastAsia"/>
              </w:rPr>
              <w:t>(N</w:t>
            </w:r>
            <w:r w:rsidRPr="00E974B4">
              <w:rPr>
                <w:rFonts w:hint="eastAsia"/>
                <w:vertAlign w:val="subscript"/>
              </w:rPr>
              <w:t>1</w:t>
            </w:r>
            <w:r w:rsidRPr="00C033BE">
              <w:rPr>
                <w:rFonts w:hint="eastAsia"/>
              </w:rPr>
              <w:t>, N</w:t>
            </w:r>
            <w:r w:rsidRPr="00E974B4">
              <w:rPr>
                <w:rFonts w:hint="eastAsia"/>
                <w:vertAlign w:val="subscript"/>
              </w:rPr>
              <w:t>2</w:t>
            </w:r>
            <w:r w:rsidRPr="00C033BE">
              <w:rPr>
                <w:rFonts w:hint="eastAsia"/>
              </w:rPr>
              <w:t>)</w:t>
            </w:r>
          </w:p>
        </w:tc>
        <w:tc>
          <w:tcPr>
            <w:tcW w:w="0" w:type="auto"/>
            <w:shd w:val="clear" w:color="auto" w:fill="DBE5F1" w:themeFill="accent1" w:themeFillTint="33"/>
            <w:vAlign w:val="center"/>
          </w:tcPr>
          <w:p w:rsidR="00C223BA" w:rsidRDefault="00C223BA" w:rsidP="0084144B">
            <w:pPr>
              <w:spacing w:before="120"/>
              <w:jc w:val="center"/>
            </w:pPr>
            <w:r>
              <w:rPr>
                <w:rFonts w:hint="eastAsia"/>
              </w:rPr>
              <w:t>Beam index in each group</w:t>
            </w:r>
          </w:p>
        </w:tc>
      </w:tr>
      <w:tr w:rsidR="00C223BA" w:rsidTr="0084144B">
        <w:trPr>
          <w:jc w:val="center"/>
        </w:trPr>
        <w:tc>
          <w:tcPr>
            <w:tcW w:w="0" w:type="auto"/>
            <w:shd w:val="clear" w:color="auto" w:fill="DBE5F1" w:themeFill="accent1" w:themeFillTint="33"/>
            <w:vAlign w:val="center"/>
          </w:tcPr>
          <w:p w:rsidR="00C223BA" w:rsidRDefault="00C223BA" w:rsidP="0084144B">
            <w:pPr>
              <w:spacing w:before="120"/>
              <w:jc w:val="center"/>
            </w:pPr>
            <w:r>
              <w:rPr>
                <w:rFonts w:hint="eastAsia"/>
              </w:rPr>
              <w:t>(4, 4)</w:t>
            </w:r>
          </w:p>
        </w:tc>
        <w:tc>
          <w:tcPr>
            <w:tcW w:w="0" w:type="auto"/>
            <w:vAlign w:val="center"/>
          </w:tcPr>
          <w:p w:rsidR="00C223BA" w:rsidRDefault="00C223BA" w:rsidP="0084144B">
            <w:pPr>
              <w:spacing w:before="120"/>
              <w:jc w:val="left"/>
            </w:pPr>
            <w:r>
              <w:rPr>
                <w:rFonts w:hint="eastAsia"/>
              </w:rPr>
              <w:t>{0, 4, 12, 1}, {0, 4, 12, 3}, {0, 4, 1, 3}, {0, 12, 1, 3}</w:t>
            </w:r>
          </w:p>
        </w:tc>
      </w:tr>
    </w:tbl>
    <w:p w:rsidR="00C223BA" w:rsidRDefault="00C223BA" w:rsidP="00C223BA">
      <w:pPr>
        <w:spacing w:before="120" w:line="240" w:lineRule="auto"/>
      </w:pPr>
      <w:r>
        <w:rPr>
          <w:rFonts w:hint="eastAsia"/>
        </w:rPr>
        <w:t xml:space="preserve">For the beam selection </w:t>
      </w:r>
      <w:r>
        <w:t>approach</w:t>
      </w:r>
      <w:r>
        <w:rPr>
          <w:rFonts w:hint="eastAsia"/>
        </w:rPr>
        <w:t xml:space="preserve"> using </w:t>
      </w:r>
      <w:r>
        <w:rPr>
          <w:rFonts w:hint="eastAsia"/>
          <w:szCs w:val="20"/>
        </w:rPr>
        <w:t xml:space="preserve">resource-level and/or port-level beam information feedback, this beam group pattern configuration can be performed by beam </w:t>
      </w:r>
      <w:r>
        <w:rPr>
          <w:szCs w:val="20"/>
        </w:rPr>
        <w:t>grouping</w:t>
      </w:r>
      <w:r>
        <w:rPr>
          <w:rFonts w:hint="eastAsia"/>
          <w:szCs w:val="20"/>
        </w:rPr>
        <w:t xml:space="preserve"> based spatial restriction. Specifically, gNB indicates the UE how to group the ports/resources, and UE selects beams based on the best beam and beam grouping. Then UE </w:t>
      </w:r>
      <w:r>
        <w:rPr>
          <w:rFonts w:hint="eastAsia"/>
          <w:szCs w:val="20"/>
        </w:rPr>
        <w:lastRenderedPageBreak/>
        <w:t>also needs to calculate the associated phase and amplitude of the coefficients. The details on beam grouping and spatial restriction are illustrated in our companion contribution [</w:t>
      </w:r>
      <w:r w:rsidR="008840ED">
        <w:rPr>
          <w:rFonts w:hint="eastAsia"/>
          <w:szCs w:val="20"/>
        </w:rPr>
        <w:t>3</w:t>
      </w:r>
      <w:r>
        <w:rPr>
          <w:rFonts w:hint="eastAsia"/>
          <w:szCs w:val="20"/>
        </w:rPr>
        <w:t>].</w:t>
      </w:r>
    </w:p>
    <w:p w:rsidR="00C223BA" w:rsidRDefault="00C223BA" w:rsidP="00C223BA">
      <w:pPr>
        <w:spacing w:before="120" w:line="240" w:lineRule="auto"/>
      </w:pPr>
      <w:r>
        <w:rPr>
          <w:rFonts w:hint="eastAsia"/>
        </w:rPr>
        <w:t>Based on the orthogonal beam pattern design, we show the simulation results for 32 ports</w:t>
      </w:r>
      <w:r w:rsidR="00EF081C">
        <w:rPr>
          <w:rFonts w:hint="eastAsia"/>
        </w:rPr>
        <w:t xml:space="preserve"> and up to 2 layers</w:t>
      </w:r>
      <w:r>
        <w:rPr>
          <w:rFonts w:hint="eastAsia"/>
        </w:rPr>
        <w:t xml:space="preserve"> in Fig. 4. Amplitude coefficient and phase coefficient are quantized with 2-bit and 3-bit respectively and fed back in sub-band. Other system simulation parameters are attached in Appendix I. It is seen from the simulation results that, with only 2 extra bits for beam selection, the proposed scheme provides large gain over the scheme based on legacy W</w:t>
      </w:r>
      <w:r w:rsidRPr="001963AB">
        <w:rPr>
          <w:rFonts w:hint="eastAsia"/>
          <w:vertAlign w:val="subscript"/>
        </w:rPr>
        <w:t>1</w:t>
      </w:r>
      <w:r>
        <w:rPr>
          <w:rFonts w:hint="eastAsia"/>
        </w:rPr>
        <w:t>.</w:t>
      </w:r>
    </w:p>
    <w:p w:rsidR="00C223BA" w:rsidRDefault="00C223BA" w:rsidP="00C223BA">
      <w:pPr>
        <w:spacing w:before="120" w:line="240" w:lineRule="auto"/>
        <w:jc w:val="center"/>
        <w:rPr>
          <w:szCs w:val="20"/>
        </w:rPr>
      </w:pPr>
      <w:r>
        <w:rPr>
          <w:noProof/>
          <w:szCs w:val="20"/>
        </w:rPr>
        <w:drawing>
          <wp:inline distT="0" distB="0" distL="0" distR="0">
            <wp:extent cx="3865418" cy="2527373"/>
            <wp:effectExtent l="19050" t="0" r="1732"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 cstate="print"/>
                    <a:srcRect l="6092" t="1765" r="8959" b="7649"/>
                    <a:stretch>
                      <a:fillRect/>
                    </a:stretch>
                  </pic:blipFill>
                  <pic:spPr bwMode="auto">
                    <a:xfrm>
                      <a:off x="0" y="0"/>
                      <a:ext cx="3872301" cy="2531873"/>
                    </a:xfrm>
                    <a:prstGeom prst="rect">
                      <a:avLst/>
                    </a:prstGeom>
                    <a:noFill/>
                    <a:ln w="9525">
                      <a:noFill/>
                      <a:miter lim="800000"/>
                      <a:headEnd/>
                      <a:tailEnd/>
                    </a:ln>
                  </pic:spPr>
                </pic:pic>
              </a:graphicData>
            </a:graphic>
          </wp:inline>
        </w:drawing>
      </w:r>
    </w:p>
    <w:p w:rsidR="00C223BA" w:rsidRDefault="00C223BA" w:rsidP="00C223BA">
      <w:pPr>
        <w:spacing w:before="120" w:line="240" w:lineRule="auto"/>
        <w:jc w:val="center"/>
        <w:rPr>
          <w:szCs w:val="20"/>
        </w:rPr>
      </w:pPr>
      <w:r>
        <w:rPr>
          <w:rFonts w:hint="eastAsia"/>
          <w:szCs w:val="20"/>
        </w:rPr>
        <w:t>Fig.2 Simulations results for different LC feedback schemes</w:t>
      </w:r>
    </w:p>
    <w:p w:rsidR="00C223BA" w:rsidRDefault="00C223BA" w:rsidP="00C223BA">
      <w:pPr>
        <w:spacing w:before="120" w:line="240" w:lineRule="auto"/>
        <w:rPr>
          <w:szCs w:val="20"/>
        </w:rPr>
      </w:pPr>
      <w:r>
        <w:rPr>
          <w:rFonts w:hint="eastAsia"/>
          <w:szCs w:val="20"/>
        </w:rPr>
        <w:t>Based on the analysis and simulation results, we have the following</w:t>
      </w:r>
      <w:r w:rsidR="006A5413">
        <w:rPr>
          <w:rFonts w:hint="eastAsia"/>
          <w:szCs w:val="20"/>
        </w:rPr>
        <w:t xml:space="preserve"> observation and</w:t>
      </w:r>
      <w:r>
        <w:rPr>
          <w:rFonts w:hint="eastAsia"/>
          <w:szCs w:val="20"/>
        </w:rPr>
        <w:t xml:space="preserve"> proposal.</w:t>
      </w:r>
    </w:p>
    <w:p w:rsidR="0004052A" w:rsidRPr="00D85EF2" w:rsidRDefault="0004052A" w:rsidP="00C223BA">
      <w:pPr>
        <w:spacing w:before="120" w:line="240" w:lineRule="auto"/>
        <w:rPr>
          <w:szCs w:val="20"/>
        </w:rPr>
      </w:pPr>
      <w:r w:rsidRPr="000449DE">
        <w:rPr>
          <w:rFonts w:hint="eastAsia"/>
          <w:b/>
          <w:i/>
          <w:szCs w:val="20"/>
        </w:rPr>
        <w:t xml:space="preserve">Observation 1: </w:t>
      </w:r>
      <w:r w:rsidRPr="00002DC8">
        <w:rPr>
          <w:rFonts w:hint="eastAsia"/>
          <w:i/>
          <w:szCs w:val="20"/>
        </w:rPr>
        <w:t>Orthogonal basis</w:t>
      </w:r>
      <w:r>
        <w:rPr>
          <w:rFonts w:hint="eastAsia"/>
          <w:i/>
          <w:szCs w:val="20"/>
        </w:rPr>
        <w:t xml:space="preserve"> with restricted pattern</w:t>
      </w:r>
      <w:r w:rsidRPr="00002DC8">
        <w:rPr>
          <w:rFonts w:hint="eastAsia"/>
          <w:i/>
          <w:szCs w:val="20"/>
        </w:rPr>
        <w:t xml:space="preserve"> </w:t>
      </w:r>
      <w:r>
        <w:rPr>
          <w:rFonts w:hint="eastAsia"/>
          <w:i/>
          <w:szCs w:val="20"/>
        </w:rPr>
        <w:t>outperforms</w:t>
      </w:r>
      <w:r w:rsidRPr="00002DC8">
        <w:rPr>
          <w:rFonts w:hint="eastAsia"/>
          <w:i/>
          <w:szCs w:val="20"/>
        </w:rPr>
        <w:t xml:space="preserve"> non-orthogonal basis for quantized LC codebook in NR</w:t>
      </w:r>
      <w:r w:rsidR="000449DE">
        <w:rPr>
          <w:rFonts w:hint="eastAsia"/>
          <w:i/>
          <w:szCs w:val="20"/>
        </w:rPr>
        <w:t>.</w:t>
      </w:r>
    </w:p>
    <w:p w:rsidR="00C223BA" w:rsidRPr="00F32455" w:rsidRDefault="00C223BA" w:rsidP="00C223BA">
      <w:pPr>
        <w:spacing w:before="120" w:line="240" w:lineRule="auto"/>
        <w:rPr>
          <w:i/>
          <w:szCs w:val="20"/>
        </w:rPr>
      </w:pPr>
      <w:r w:rsidRPr="002E1696">
        <w:rPr>
          <w:rFonts w:hint="eastAsia"/>
          <w:b/>
          <w:i/>
          <w:szCs w:val="20"/>
        </w:rPr>
        <w:t>Proposal</w:t>
      </w:r>
      <w:r w:rsidR="0004052A">
        <w:rPr>
          <w:rFonts w:hint="eastAsia"/>
          <w:b/>
          <w:i/>
          <w:szCs w:val="20"/>
        </w:rPr>
        <w:t xml:space="preserve"> </w:t>
      </w:r>
      <w:r w:rsidR="00E87995">
        <w:rPr>
          <w:rFonts w:hint="eastAsia"/>
          <w:b/>
          <w:i/>
          <w:szCs w:val="20"/>
        </w:rPr>
        <w:t>2</w:t>
      </w:r>
      <w:r w:rsidRPr="002E1696">
        <w:rPr>
          <w:rFonts w:hint="eastAsia"/>
          <w:b/>
          <w:i/>
          <w:szCs w:val="20"/>
        </w:rPr>
        <w:t xml:space="preserve">: </w:t>
      </w:r>
      <w:r w:rsidRPr="002312E8">
        <w:rPr>
          <w:i/>
          <w:szCs w:val="20"/>
        </w:rPr>
        <w:t xml:space="preserve">NR should consider both performance and feedback overhead for </w:t>
      </w:r>
      <w:r>
        <w:rPr>
          <w:rFonts w:hint="eastAsia"/>
          <w:i/>
          <w:szCs w:val="20"/>
        </w:rPr>
        <w:t>linear combination feedback.</w:t>
      </w:r>
    </w:p>
    <w:p w:rsidR="003F6E75" w:rsidRPr="00C223BA" w:rsidRDefault="00C223BA" w:rsidP="00424155">
      <w:pPr>
        <w:pStyle w:val="af2"/>
        <w:numPr>
          <w:ilvl w:val="2"/>
          <w:numId w:val="12"/>
        </w:numPr>
        <w:spacing w:before="120"/>
        <w:ind w:firstLineChars="0"/>
        <w:rPr>
          <w:i/>
          <w:szCs w:val="20"/>
        </w:rPr>
      </w:pPr>
      <w:r>
        <w:rPr>
          <w:rFonts w:hint="eastAsia"/>
          <w:i/>
          <w:szCs w:val="20"/>
        </w:rPr>
        <w:t>G</w:t>
      </w:r>
      <w:r w:rsidRPr="002312E8">
        <w:rPr>
          <w:i/>
          <w:szCs w:val="20"/>
        </w:rPr>
        <w:t xml:space="preserve">rouping-based </w:t>
      </w:r>
      <w:r>
        <w:rPr>
          <w:rFonts w:hint="eastAsia"/>
          <w:i/>
          <w:szCs w:val="20"/>
        </w:rPr>
        <w:t xml:space="preserve">restricted </w:t>
      </w:r>
      <w:r w:rsidRPr="002312E8">
        <w:rPr>
          <w:i/>
          <w:szCs w:val="20"/>
        </w:rPr>
        <w:t>orthogonal beam selection is a good candidate.</w:t>
      </w:r>
    </w:p>
    <w:p w:rsidR="003F6E75" w:rsidRPr="003F6E75" w:rsidRDefault="003F6E75" w:rsidP="00424155">
      <w:pPr>
        <w:spacing w:before="120"/>
        <w:rPr>
          <w:b/>
          <w:szCs w:val="20"/>
        </w:rPr>
      </w:pPr>
      <w:r w:rsidRPr="003F6E75">
        <w:rPr>
          <w:rFonts w:hint="eastAsia"/>
          <w:b/>
          <w:szCs w:val="20"/>
        </w:rPr>
        <w:t>2.</w:t>
      </w:r>
      <w:r w:rsidR="00E87995">
        <w:rPr>
          <w:rFonts w:hint="eastAsia"/>
          <w:b/>
          <w:szCs w:val="20"/>
        </w:rPr>
        <w:t>3</w:t>
      </w:r>
      <w:r w:rsidRPr="003F6E75">
        <w:rPr>
          <w:rFonts w:hint="eastAsia"/>
          <w:b/>
          <w:szCs w:val="20"/>
        </w:rPr>
        <w:t xml:space="preserve"> Coefficient design</w:t>
      </w:r>
    </w:p>
    <w:p w:rsidR="00B86206" w:rsidRDefault="003E78C4" w:rsidP="00AC4AAA">
      <w:pPr>
        <w:spacing w:before="120"/>
        <w:rPr>
          <w:szCs w:val="20"/>
        </w:rPr>
      </w:pPr>
      <w:r>
        <w:rPr>
          <w:rFonts w:hint="eastAsia"/>
          <w:szCs w:val="20"/>
        </w:rPr>
        <w:t xml:space="preserve">In LTE Rel.14, as mentioned above, LC codebook is designed to enhance </w:t>
      </w:r>
      <w:r w:rsidR="00542CCA">
        <w:rPr>
          <w:rFonts w:hint="eastAsia"/>
          <w:szCs w:val="20"/>
        </w:rPr>
        <w:t>MU CSI. Hence Rel.14 LC codebook su</w:t>
      </w:r>
      <w:r w:rsidR="00F22130">
        <w:rPr>
          <w:rFonts w:hint="eastAsia"/>
          <w:szCs w:val="20"/>
        </w:rPr>
        <w:t xml:space="preserve">pports up to two layers. Moreover, since MU algorithm can help to </w:t>
      </w:r>
      <w:r w:rsidR="00F22130">
        <w:rPr>
          <w:szCs w:val="20"/>
        </w:rPr>
        <w:t>diagonaliz</w:t>
      </w:r>
      <w:r w:rsidR="00F22130">
        <w:rPr>
          <w:rFonts w:hint="eastAsia"/>
          <w:szCs w:val="20"/>
        </w:rPr>
        <w:t xml:space="preserve">e the </w:t>
      </w:r>
      <w:r w:rsidR="00E97DC1">
        <w:rPr>
          <w:rFonts w:hint="eastAsia"/>
          <w:szCs w:val="20"/>
        </w:rPr>
        <w:t xml:space="preserve">channel, orthogonality </w:t>
      </w:r>
      <w:r w:rsidR="00406A1B">
        <w:rPr>
          <w:rFonts w:hint="eastAsia"/>
          <w:szCs w:val="20"/>
        </w:rPr>
        <w:t xml:space="preserve">among layers is not achieved in Rel.14 LC codebook. However, if LC codebook is supported for high-rank SU transmission in NR, </w:t>
      </w:r>
      <w:r w:rsidR="007F22C1">
        <w:rPr>
          <w:rFonts w:hint="eastAsia"/>
          <w:szCs w:val="20"/>
        </w:rPr>
        <w:t xml:space="preserve">orthogonality among layers need to be studied for LC codebook as it impacts the resulting performance. </w:t>
      </w:r>
    </w:p>
    <w:p w:rsidR="007F22C1" w:rsidRDefault="00E55CD4" w:rsidP="00AC4AAA">
      <w:pPr>
        <w:spacing w:before="120"/>
        <w:rPr>
          <w:szCs w:val="20"/>
        </w:rPr>
      </w:pPr>
      <w:r>
        <w:rPr>
          <w:rFonts w:hint="eastAsia"/>
          <w:szCs w:val="20"/>
        </w:rPr>
        <w:t>For LC codebook, the typical implementation algorithm is to search the best beam group and then</w:t>
      </w:r>
      <w:r w:rsidR="00900532">
        <w:rPr>
          <w:rFonts w:hint="eastAsia"/>
          <w:szCs w:val="20"/>
        </w:rPr>
        <w:t xml:space="preserve"> to</w:t>
      </w:r>
      <w:r>
        <w:rPr>
          <w:rFonts w:hint="eastAsia"/>
          <w:szCs w:val="20"/>
        </w:rPr>
        <w:t xml:space="preserve"> </w:t>
      </w:r>
      <w:r w:rsidR="007C0DB1">
        <w:rPr>
          <w:rFonts w:hint="eastAsia"/>
          <w:szCs w:val="20"/>
        </w:rPr>
        <w:t>calculate</w:t>
      </w:r>
      <w:r w:rsidR="005739A9">
        <w:rPr>
          <w:rFonts w:hint="eastAsia"/>
          <w:szCs w:val="20"/>
        </w:rPr>
        <w:t xml:space="preserve"> and quantize</w:t>
      </w:r>
      <w:r w:rsidR="007C0DB1">
        <w:rPr>
          <w:rFonts w:hint="eastAsia"/>
          <w:szCs w:val="20"/>
        </w:rPr>
        <w:t xml:space="preserve"> the coefficients with signal processing algorithm such as LS. </w:t>
      </w:r>
      <w:r w:rsidR="005739A9">
        <w:rPr>
          <w:rFonts w:hint="eastAsia"/>
          <w:szCs w:val="20"/>
        </w:rPr>
        <w:t xml:space="preserve">Compared with exhaust search of the </w:t>
      </w:r>
      <w:r w:rsidR="005739A9">
        <w:rPr>
          <w:rFonts w:hint="eastAsia"/>
          <w:szCs w:val="20"/>
        </w:rPr>
        <w:lastRenderedPageBreak/>
        <w:t xml:space="preserve">codebook, this approach can find the near-optimal precoder with lower complexity. However, as the coefficients are </w:t>
      </w:r>
      <w:r w:rsidR="00D76E31">
        <w:rPr>
          <w:rFonts w:hint="eastAsia"/>
          <w:szCs w:val="20"/>
        </w:rPr>
        <w:t>usually computed to minimize the square error, it</w:t>
      </w:r>
      <w:r w:rsidR="00D76E31">
        <w:rPr>
          <w:szCs w:val="20"/>
        </w:rPr>
        <w:t>’</w:t>
      </w:r>
      <w:r w:rsidR="00D76E31">
        <w:rPr>
          <w:rFonts w:hint="eastAsia"/>
          <w:szCs w:val="20"/>
        </w:rPr>
        <w:t xml:space="preserve">s difficult to guarantee the orthogonality among layers, which helps to optimize the inter-layer interference. </w:t>
      </w:r>
      <w:r w:rsidR="00CC4AE7">
        <w:rPr>
          <w:rFonts w:hint="eastAsia"/>
          <w:szCs w:val="20"/>
        </w:rPr>
        <w:t xml:space="preserve">Hence in order to achieve orthogonality among layers, </w:t>
      </w:r>
      <w:r w:rsidR="005905F6">
        <w:rPr>
          <w:rFonts w:hint="eastAsia"/>
          <w:szCs w:val="20"/>
        </w:rPr>
        <w:t xml:space="preserve">some specified constraints need to be imposed on the coefficients. Moreover, coefficients with constraints would cost smaller overhead than </w:t>
      </w:r>
      <w:r w:rsidR="0009447A">
        <w:rPr>
          <w:rFonts w:hint="eastAsia"/>
          <w:szCs w:val="20"/>
        </w:rPr>
        <w:t>unrestricted</w:t>
      </w:r>
      <w:r w:rsidR="005905F6">
        <w:rPr>
          <w:rFonts w:hint="eastAsia"/>
          <w:szCs w:val="20"/>
        </w:rPr>
        <w:t xml:space="preserve"> design. From the perspective of performance, </w:t>
      </w:r>
      <w:r w:rsidR="004D2FD8">
        <w:rPr>
          <w:rFonts w:hint="eastAsia"/>
          <w:szCs w:val="20"/>
        </w:rPr>
        <w:t>the constraints would hurt the optimality in terms of least square error, but may al</w:t>
      </w:r>
      <w:r w:rsidR="00F65FD0">
        <w:rPr>
          <w:rFonts w:hint="eastAsia"/>
          <w:szCs w:val="20"/>
        </w:rPr>
        <w:t xml:space="preserve">so have some positive impact in terms of inter-layer interference minimization. </w:t>
      </w:r>
      <w:r w:rsidR="006D53F7">
        <w:rPr>
          <w:rFonts w:hint="eastAsia"/>
          <w:szCs w:val="20"/>
        </w:rPr>
        <w:t>Hence the constraint has to be designed carefully to trade-off square error and inter-layer interference. It cannot be too strong to degrade the performance due to the break on least square error.</w:t>
      </w:r>
      <w:r w:rsidR="00EF1781">
        <w:rPr>
          <w:rFonts w:hint="eastAsia"/>
          <w:szCs w:val="20"/>
        </w:rPr>
        <w:t xml:space="preserve"> In the remainder of this subsection, we give a specific coefficient design to achieve inter-layer orthogonality.</w:t>
      </w:r>
    </w:p>
    <w:p w:rsidR="00EF1781" w:rsidRDefault="004B61C7" w:rsidP="00AC4AAA">
      <w:pPr>
        <w:spacing w:before="120"/>
        <w:rPr>
          <w:szCs w:val="20"/>
        </w:rPr>
      </w:pPr>
      <w:r>
        <w:rPr>
          <w:rFonts w:hint="eastAsia"/>
          <w:szCs w:val="20"/>
        </w:rPr>
        <w:t>For arbitrary two layers, l</w:t>
      </w:r>
      <w:r w:rsidRPr="004B61C7">
        <w:rPr>
          <w:rFonts w:hint="eastAsia"/>
          <w:szCs w:val="20"/>
          <w:vertAlign w:val="subscript"/>
        </w:rPr>
        <w:t>1</w:t>
      </w:r>
      <w:r>
        <w:rPr>
          <w:rFonts w:hint="eastAsia"/>
          <w:szCs w:val="20"/>
        </w:rPr>
        <w:t xml:space="preserve"> and l</w:t>
      </w:r>
      <w:r w:rsidRPr="004B61C7">
        <w:rPr>
          <w:rFonts w:hint="eastAsia"/>
          <w:szCs w:val="20"/>
          <w:vertAlign w:val="subscript"/>
        </w:rPr>
        <w:t>2</w:t>
      </w:r>
      <w:r>
        <w:rPr>
          <w:rFonts w:hint="eastAsia"/>
          <w:szCs w:val="20"/>
        </w:rPr>
        <w:t>,</w:t>
      </w:r>
      <w:r w:rsidR="006232FA">
        <w:rPr>
          <w:rFonts w:hint="eastAsia"/>
          <w:szCs w:val="20"/>
        </w:rPr>
        <w:t xml:space="preserve"> from L layers,</w:t>
      </w:r>
      <w:r>
        <w:rPr>
          <w:rFonts w:hint="eastAsia"/>
          <w:szCs w:val="20"/>
        </w:rPr>
        <w:t xml:space="preserve"> </w:t>
      </w:r>
      <w:r w:rsidR="00433E50">
        <w:rPr>
          <w:rFonts w:hint="eastAsia"/>
          <w:szCs w:val="20"/>
        </w:rPr>
        <w:t xml:space="preserve">the linear </w:t>
      </w:r>
      <w:r w:rsidR="00433E50">
        <w:rPr>
          <w:szCs w:val="20"/>
        </w:rPr>
        <w:t>combination</w:t>
      </w:r>
      <w:r w:rsidR="00433E50">
        <w:rPr>
          <w:rFonts w:hint="eastAsia"/>
          <w:szCs w:val="20"/>
        </w:rPr>
        <w:t xml:space="preserve"> precoders can be expressed as follows.</w:t>
      </w:r>
    </w:p>
    <w:p w:rsidR="00A364B1" w:rsidRDefault="004E7ACB" w:rsidP="00A364B1">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qArr>
            </m:e>
          </m:d>
        </m:oMath>
      </m:oMathPara>
    </w:p>
    <w:p w:rsidR="00A364B1" w:rsidRPr="000F682B" w:rsidRDefault="004E7ACB" w:rsidP="00A364B1">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qArr>
            </m:e>
          </m:d>
        </m:oMath>
      </m:oMathPara>
    </w:p>
    <w:p w:rsidR="00A364B1" w:rsidRDefault="0099106B" w:rsidP="00A364B1">
      <w:pPr>
        <w:spacing w:before="120"/>
      </w:pPr>
      <w:r>
        <w:rPr>
          <w:rFonts w:hint="eastAsia"/>
          <w:szCs w:val="20"/>
        </w:rPr>
        <w:t xml:space="preserve">In order to achieve inter-layer orthogonality, we have </w:t>
      </w:r>
      <m:oMath>
        <m:sSubSup>
          <m:sSubSupPr>
            <m:ctrlPr>
              <w:rPr>
                <w:rFonts w:ascii="Cambria Math" w:hAnsi="Cambria Math"/>
              </w:rPr>
            </m:ctrlPr>
          </m:sSubSupPr>
          <m:e>
            <m:r>
              <m:rPr>
                <m:sty m:val="b"/>
              </m:rPr>
              <w:rPr>
                <w:rFonts w:ascii="Cambria Math" w:hAnsi="Cambria Math"/>
              </w:rPr>
              <m:t>f</m:t>
            </m:r>
            <m:ctrlPr>
              <w:rPr>
                <w:rFonts w:ascii="Cambria Math" w:hAnsi="Cambria Math"/>
                <w:b/>
              </w:rPr>
            </m:ctrlP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H</m:t>
            </m:r>
          </m:sup>
        </m:sSubSup>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=0</m:t>
        </m:r>
      </m:oMath>
      <w:r>
        <w:rPr>
          <w:rFonts w:hint="eastAsia"/>
        </w:rPr>
        <w:t>.</w:t>
      </w:r>
      <w:r w:rsidR="00AC43AF">
        <w:rPr>
          <w:rFonts w:hint="eastAsia"/>
        </w:rPr>
        <w:t xml:space="preserve"> Since the selected beams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r>
              <m:rPr>
                <m:sty m:val="b"/>
              </m:rPr>
              <w:rPr>
                <w:rFonts w:ascii="Cambria Math" w:hAnsi="Cambria Math"/>
              </w:rPr>
              <m:t>v</m:t>
            </m:r>
          </m:e>
          <m:sub>
            <m:r>
              <m:rPr>
                <m:sty m:val="p"/>
              </m:rPr>
              <w:rPr>
                <w:rFonts w:ascii="Cambria Math" w:hAnsi="Cambria Math"/>
              </w:rPr>
              <m:t>N</m:t>
            </m:r>
          </m:sub>
        </m:sSub>
      </m:oMath>
      <w:r w:rsidR="00AC43AF">
        <w:rPr>
          <w:rFonts w:hint="eastAsia"/>
        </w:rPr>
        <w:t xml:space="preserve"> are mutually orthogonal, it </w:t>
      </w:r>
      <w:r w:rsidR="00AC43AF">
        <w:t>yields</w:t>
      </w:r>
    </w:p>
    <w:p w:rsidR="00564A9A" w:rsidRDefault="004E7ACB" w:rsidP="00564A9A">
      <m:oMathPara>
        <m:oMath>
          <m:nary>
            <m:naryPr>
              <m:chr m:val="∑"/>
              <m:supHide m:val="1"/>
              <m:ctrlPr>
                <w:rPr>
                  <w:rFonts w:ascii="Cambria Math" w:hAnsi="Cambria Math"/>
                </w:rPr>
              </m:ctrlPr>
            </m:naryPr>
            <m:sub>
              <m:r>
                <m:rPr>
                  <m:sty m:val="p"/>
                </m:rPr>
                <w:rPr>
                  <w:rFonts w:ascii="Cambria Math" w:hAnsi="Cambria Math"/>
                </w:rPr>
                <m:t>m,n</m:t>
              </m:r>
            </m:sub>
            <m:sup/>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m:t>
                  </m:r>
                </m:sup>
              </m:sSubSup>
            </m:e>
          </m:nary>
          <m:r>
            <m:rPr>
              <m:sty m:val="p"/>
            </m:rPr>
            <w:rPr>
              <w:rFonts w:ascii="Cambria Math" w:hAnsi="Cambria Math"/>
            </w:rPr>
            <m:t>=0</m:t>
          </m:r>
        </m:oMath>
      </m:oMathPara>
    </w:p>
    <w:p w:rsidR="00AC43AF" w:rsidRDefault="00D55825" w:rsidP="00564A9A">
      <w:pPr>
        <w:spacing w:before="120"/>
      </w:pPr>
      <w:r>
        <w:rPr>
          <w:rFonts w:hint="eastAsia"/>
        </w:rPr>
        <w:t xml:space="preserve">Then it can be concluded that the sufficient and necessary condition to achieve </w:t>
      </w:r>
      <w:r w:rsidR="0083355E">
        <w:rPr>
          <w:rFonts w:hint="eastAsia"/>
        </w:rPr>
        <w:t>inter-layer orthogonality is to achieve orthogonality among columns for the following</w:t>
      </w:r>
      <w:r w:rsidR="00D752AC">
        <w:rPr>
          <w:rFonts w:hint="eastAsia"/>
        </w:rPr>
        <w:t xml:space="preserve"> 2N*L</w:t>
      </w:r>
      <w:r w:rsidR="0083355E">
        <w:rPr>
          <w:rFonts w:hint="eastAsia"/>
        </w:rPr>
        <w:t xml:space="preserve"> matrix</w:t>
      </w:r>
    </w:p>
    <w:p w:rsidR="0083355E" w:rsidRDefault="004E7ACB" w:rsidP="00564A9A">
      <w:pPr>
        <w:spacing w:before="120"/>
      </w:pPr>
      <m:oMathPara>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e>
                </m:mr>
              </m:m>
            </m:e>
          </m:d>
        </m:oMath>
      </m:oMathPara>
    </w:p>
    <w:p w:rsidR="009D5CFB" w:rsidRDefault="001250BC" w:rsidP="00A364B1">
      <w:pPr>
        <w:spacing w:before="120"/>
        <w:rPr>
          <w:szCs w:val="20"/>
        </w:rPr>
      </w:pPr>
      <w:r>
        <w:rPr>
          <w:rFonts w:hint="eastAsia"/>
          <w:szCs w:val="20"/>
        </w:rPr>
        <w:t xml:space="preserve">Based on the theory of unitary space parameterization, </w:t>
      </w:r>
      <w:r w:rsidR="00D752AC">
        <w:rPr>
          <w:rFonts w:hint="eastAsia"/>
          <w:szCs w:val="20"/>
        </w:rPr>
        <w:t xml:space="preserve">any matrix with orthogonal columns can be parameterized </w:t>
      </w:r>
      <w:r w:rsidR="00D752AC">
        <w:rPr>
          <w:szCs w:val="20"/>
        </w:rPr>
        <w:t>with</w:t>
      </w:r>
      <w:r w:rsidR="00D752AC">
        <w:rPr>
          <w:rFonts w:hint="eastAsia"/>
          <w:szCs w:val="20"/>
        </w:rPr>
        <w:t xml:space="preserve"> Givens rotations</w:t>
      </w:r>
      <w:r w:rsidR="00DB25D5">
        <w:rPr>
          <w:rFonts w:hint="eastAsia"/>
          <w:szCs w:val="20"/>
        </w:rPr>
        <w:t xml:space="preserve">. Hence to achieve inter-layer orthogonality, </w:t>
      </w:r>
      <w:r w:rsidR="00DB25D5" w:rsidRPr="00DB25D5">
        <w:rPr>
          <w:rFonts w:hint="eastAsia"/>
          <w:b/>
          <w:szCs w:val="20"/>
        </w:rPr>
        <w:t>A</w:t>
      </w:r>
      <w:r w:rsidR="00DB25D5">
        <w:rPr>
          <w:rFonts w:hint="eastAsia"/>
          <w:szCs w:val="20"/>
        </w:rPr>
        <w:t xml:space="preserve"> can be quantized with the following </w:t>
      </w:r>
      <w:r w:rsidR="00F9693F">
        <w:rPr>
          <w:rFonts w:hint="eastAsia"/>
          <w:szCs w:val="20"/>
        </w:rPr>
        <w:t>expression</w:t>
      </w:r>
    </w:p>
    <w:p w:rsidR="00F9693F" w:rsidRDefault="005508F7" w:rsidP="007D2C2E">
      <w:pPr>
        <w:spacing w:before="120"/>
        <w:jc w:val="right"/>
        <w:rPr>
          <w:szCs w:val="20"/>
        </w:rPr>
      </w:pPr>
      <m:oMath>
        <m:r>
          <m:rPr>
            <m:sty m:val="b"/>
          </m:rPr>
          <w:rPr>
            <w:rFonts w:ascii="Cambria Math" w:hAnsi="Cambria Math"/>
          </w:rPr>
          <m:t>A</m:t>
        </m:r>
        <m:r>
          <m:rPr>
            <m:sty m:val="p"/>
          </m:rPr>
          <w:rPr>
            <w:rFonts w:ascii="Cambria Math" w:hAnsi="Cambria Math"/>
          </w:rPr>
          <m:t>=</m:t>
        </m:r>
        <m:d>
          <m:dPr>
            <m:begChr m:val="["/>
            <m:endChr m:val="]"/>
            <m:ctrlPr>
              <w:rPr>
                <w:rFonts w:ascii="Cambria Math" w:hAnsi="Cambria Math"/>
              </w:rPr>
            </m:ctrlPr>
          </m:dPr>
          <m:e>
            <m:nary>
              <m:naryPr>
                <m:chr m:val="∏"/>
                <m:limLoc m:val="undOvr"/>
                <m:ctrlPr>
                  <w:rPr>
                    <w:rFonts w:ascii="Cambria Math" w:hAnsi="Cambria Math"/>
                  </w:rPr>
                </m:ctrlPr>
              </m:naryPr>
              <m:sub>
                <m:r>
                  <m:rPr>
                    <m:sty m:val="p"/>
                  </m:rPr>
                  <w:rPr>
                    <w:rFonts w:ascii="Cambria Math" w:hAnsi="Cambria Math"/>
                  </w:rPr>
                  <m:t>m=1</m:t>
                </m:r>
              </m:sub>
              <m:sup>
                <m:r>
                  <m:rPr>
                    <m:sty m:val="p"/>
                  </m:rPr>
                  <w:rPr>
                    <w:rFonts w:ascii="Cambria Math" w:hAnsi="Cambria Math"/>
                  </w:rPr>
                  <m:t>L</m:t>
                </m:r>
              </m:sup>
              <m:e>
                <m:d>
                  <m:dPr>
                    <m:ctrlPr>
                      <w:rPr>
                        <w:rFonts w:ascii="Cambria Math" w:hAnsi="Cambria Math"/>
                      </w:rPr>
                    </m:ctrlPr>
                  </m:dPr>
                  <m:e>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nary>
                      <m:naryPr>
                        <m:chr m:val="∏"/>
                        <m:limLoc m:val="undOvr"/>
                        <m:ctrlPr>
                          <w:rPr>
                            <w:rFonts w:ascii="Cambria Math" w:hAnsi="Cambria Math"/>
                          </w:rPr>
                        </m:ctrlPr>
                      </m:naryPr>
                      <m:sub>
                        <m:r>
                          <m:rPr>
                            <m:sty m:val="p"/>
                          </m:rPr>
                          <w:rPr>
                            <w:rFonts w:ascii="Cambria Math" w:hAnsi="Cambria Math"/>
                          </w:rPr>
                          <m:t>n=m+1</m:t>
                        </m:r>
                      </m:sub>
                      <m:sup>
                        <m:r>
                          <m:rPr>
                            <m:sty m:val="p"/>
                          </m:rPr>
                          <w:rPr>
                            <w:rFonts w:ascii="Cambria Math" w:hAnsi="Cambria Math"/>
                          </w:rPr>
                          <m:t>2N</m:t>
                        </m:r>
                      </m:sup>
                      <m:e>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e>
                    </m:nary>
                  </m:e>
                </m:d>
              </m:e>
            </m:nary>
          </m:e>
        </m:d>
        <m:r>
          <m:rPr>
            <m:sty m:val="p"/>
          </m:rPr>
          <w:rPr>
            <w:rFonts w:ascii="Cambria Math" w:hAnsi="Cambria Math"/>
          </w:rPr>
          <m:t>⋅</m:t>
        </m:r>
        <m:r>
          <m:rPr>
            <m:sty m:val="b"/>
          </m:rPr>
          <w:rPr>
            <w:rFonts w:ascii="Cambria Math" w:hAnsi="Cambria Math"/>
          </w:rPr>
          <m:t>I</m:t>
        </m:r>
        <m:r>
          <m:rPr>
            <m:sty m:val="p"/>
          </m:rPr>
          <w:rPr>
            <w:rFonts w:ascii="Cambria Math" w:hAnsi="Cambria Math"/>
          </w:rPr>
          <m:t>(:,1 :L)</m:t>
        </m:r>
      </m:oMath>
      <w:r w:rsidR="007D2C2E">
        <w:rPr>
          <w:rFonts w:hint="eastAsia"/>
        </w:rPr>
        <w:t xml:space="preserve">                                                       (1)</w:t>
      </w:r>
    </w:p>
    <w:p w:rsidR="005508F7" w:rsidRDefault="0009604F" w:rsidP="00A364B1">
      <w:pPr>
        <w:spacing w:before="120"/>
      </w:pPr>
      <w:r>
        <w:rPr>
          <w:szCs w:val="20"/>
        </w:rPr>
        <w:t xml:space="preserve">where </w:t>
      </w:r>
      <m:oMath>
        <m:r>
          <m:rPr>
            <m:sty m:val="b"/>
          </m:rPr>
          <w:rPr>
            <w:rFonts w:ascii="Cambria Math" w:hAnsi="Cambria Math"/>
          </w:rPr>
          <m:t>I</m:t>
        </m:r>
        <m:r>
          <m:rPr>
            <m:sty m:val="p"/>
          </m:rPr>
          <w:rPr>
            <w:rFonts w:ascii="Cambria Math" w:hAnsi="Cambria Math"/>
          </w:rPr>
          <m:t>(:,1:L)</m:t>
        </m:r>
      </m:oMath>
      <w:r>
        <w:rPr>
          <w:rFonts w:hint="eastAsia"/>
          <w:szCs w:val="20"/>
        </w:rPr>
        <w:t xml:space="preserve"> denotes the first L columns of the unit matrix, and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oMath>
      <w:r w:rsidR="00021ABC">
        <w:rPr>
          <w:rFonts w:hint="eastAsia"/>
        </w:rPr>
        <w:t xml:space="preserve"> is a 2N*2N</w:t>
      </w:r>
      <w:r w:rsidR="001D1D2F">
        <w:rPr>
          <w:rFonts w:hint="eastAsia"/>
        </w:rPr>
        <w:t xml:space="preserve"> diagonal</w:t>
      </w:r>
      <w:r w:rsidR="00021ABC">
        <w:rPr>
          <w:rFonts w:hint="eastAsia"/>
        </w:rPr>
        <w:t xml:space="preserve"> matrix </w:t>
      </w:r>
      <w:r w:rsidR="001D1D2F">
        <w:rPr>
          <w:rFonts w:hint="eastAsia"/>
        </w:rPr>
        <w:t>as follows.</w:t>
      </w:r>
    </w:p>
    <w:p w:rsidR="001D1D2F" w:rsidRDefault="004E7ACB" w:rsidP="00A364B1">
      <w:pPr>
        <w:spacing w:before="120"/>
      </w:pPr>
      <m:oMathPara>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r>
            <m:rPr>
              <m:sty m:val="p"/>
            </m:rPr>
            <w:rPr>
              <w:rFonts w:ascii="Cambria Math" w:hAnsi="Cambria Math"/>
            </w:rPr>
            <m:t>=diag</m:t>
          </m:r>
          <m:d>
            <m:dPr>
              <m:ctrlPr>
                <w:rPr>
                  <w:rFonts w:ascii="Cambria Math" w:hAnsi="Cambria Math"/>
                </w:rPr>
              </m:ctrlPr>
            </m:dPr>
            <m:e>
              <m:r>
                <m:rPr>
                  <m:sty m:val="p"/>
                </m:rPr>
                <w:rPr>
                  <w:rFonts w:ascii="Cambria Math" w:hAnsi="Cambria Math"/>
                </w:rPr>
                <m:t>1,…,1,</m:t>
              </m:r>
              <m:sSub>
                <m:sSubPr>
                  <m:ctrlPr>
                    <w:rPr>
                      <w:rFonts w:ascii="Cambria Math" w:hAnsi="Cambria Math"/>
                    </w:rPr>
                  </m:ctrlPr>
                </m:sSubPr>
                <m:e>
                  <m:r>
                    <m:rPr>
                      <m:sty m:val="p"/>
                    </m:rPr>
                    <w:rPr>
                      <w:rFonts w:ascii="Cambria Math" w:hAnsi="Cambria Math"/>
                    </w:rPr>
                    <m:t>exp⁡(jϕ</m:t>
                  </m:r>
                </m:e>
                <m:sub>
                  <m:r>
                    <m:rPr>
                      <m:sty m:val="p"/>
                    </m:rPr>
                    <w:rPr>
                      <w:rFonts w:ascii="Cambria Math" w:hAnsi="Cambria Math"/>
                    </w:rPr>
                    <m:t>m+1,m</m:t>
                  </m:r>
                </m:sub>
              </m:sSub>
            </m:e>
          </m:d>
          <m:r>
            <m:rPr>
              <m:sty m:val="p"/>
            </m:rPr>
            <w:rPr>
              <w:rFonts w:ascii="Cambria Math" w:hAnsi="Cambria Math"/>
            </w:rPr>
            <m:t>,…,exp⁡(j</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2N,m</m:t>
              </m:r>
            </m:sub>
          </m:sSub>
          <m:r>
            <m:rPr>
              <m:sty m:val="p"/>
            </m:rPr>
            <w:rPr>
              <w:rFonts w:ascii="Cambria Math" w:hAnsi="Cambria Math"/>
            </w:rPr>
            <m:t>))</m:t>
          </m:r>
        </m:oMath>
      </m:oMathPara>
    </w:p>
    <w:p w:rsidR="002B52BF" w:rsidRDefault="004E7ACB" w:rsidP="00A364B1">
      <w:pPr>
        <w:spacing w:before="120"/>
      </w:pP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oMath>
      <w:r w:rsidR="00A827A1">
        <w:rPr>
          <w:rFonts w:hint="eastAsia"/>
        </w:rPr>
        <w:t xml:space="preserve"> is a matrix </w:t>
      </w:r>
      <w:r w:rsidR="00A827A1">
        <w:t>transferred</w:t>
      </w:r>
      <w:r w:rsidR="00A827A1">
        <w:rPr>
          <w:rFonts w:hint="eastAsia"/>
        </w:rPr>
        <w:t xml:space="preserve"> from the unit matrix by converting its (n,n)-th, (m,m)-th, (n,m)-th and (m,n)-th entries into the following submatrix</w:t>
      </w:r>
    </w:p>
    <w:p w:rsidR="00A827A1" w:rsidRDefault="004E7ACB" w:rsidP="006F3B11">
      <w:pPr>
        <w:spacing w:before="120"/>
        <w:jc w:val="center"/>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r>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
            </m:e>
          </m:d>
        </m:oMath>
      </m:oMathPara>
    </w:p>
    <w:p w:rsidR="00A827A1" w:rsidRDefault="00C8233A" w:rsidP="00A364B1">
      <w:pPr>
        <w:spacing w:before="120"/>
      </w:pPr>
      <w:r>
        <w:rPr>
          <w:rFonts w:hint="eastAsia"/>
          <w:szCs w:val="20"/>
        </w:rPr>
        <w:t xml:space="preserve">In the above expressions, </w:t>
      </w:r>
      <w:r w:rsidR="00873674">
        <w:rPr>
          <w:rFonts w:hint="eastAsia"/>
          <w:szCs w:val="20"/>
        </w:rPr>
        <w:t xml:space="preserve">2N*L matrix </w:t>
      </w:r>
      <w:r w:rsidR="00873674" w:rsidRPr="00873674">
        <w:rPr>
          <w:rFonts w:hint="eastAsia"/>
          <w:b/>
          <w:szCs w:val="20"/>
        </w:rPr>
        <w:t>A</w:t>
      </w:r>
      <w:r w:rsidR="00873674">
        <w:rPr>
          <w:rFonts w:hint="eastAsia"/>
          <w:szCs w:val="20"/>
        </w:rPr>
        <w:t xml:space="preserve"> is expressed by </w:t>
      </w:r>
      <m:oMath>
        <m:r>
          <w:rPr>
            <w:rFonts w:ascii="Cambria Math" w:hAnsi="Cambria Math"/>
            <w:spacing w:val="6"/>
            <w:szCs w:val="21"/>
            <w:lang w:val="en-GB"/>
          </w:rPr>
          <m:t>L(4N-L-1)</m:t>
        </m:r>
      </m:oMath>
      <w:r w:rsidR="0098020F">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98020F">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98020F">
        <w:rPr>
          <w:rFonts w:hint="eastAsia"/>
        </w:rPr>
        <w:t xml:space="preserve"> to achieve inter-layer orthogonality. In fact, for </w:t>
      </w:r>
      <w:r w:rsidR="0009447A">
        <w:rPr>
          <w:rFonts w:hint="eastAsia"/>
        </w:rPr>
        <w:t>unrestricted</w:t>
      </w:r>
      <w:r w:rsidR="0098020F">
        <w:rPr>
          <w:rFonts w:hint="eastAsia"/>
        </w:rPr>
        <w:t xml:space="preserve"> coefficient feedback, totally </w:t>
      </w:r>
      <m:oMath>
        <m:r>
          <w:rPr>
            <w:rFonts w:ascii="Cambria Math" w:hAnsi="Cambria Math"/>
            <w:spacing w:val="6"/>
            <w:szCs w:val="21"/>
            <w:lang w:val="en-GB"/>
          </w:rPr>
          <m:t>4NL</m:t>
        </m:r>
      </m:oMath>
      <w:r w:rsidR="0098020F">
        <w:rPr>
          <w:rFonts w:hint="eastAsia"/>
          <w:spacing w:val="6"/>
          <w:szCs w:val="21"/>
          <w:lang w:val="en-GB"/>
        </w:rPr>
        <w:t xml:space="preserve"> parameters are required for both amplitudes and phases of entries in </w:t>
      </w:r>
      <w:r w:rsidR="0098020F" w:rsidRPr="0098020F">
        <w:rPr>
          <w:rFonts w:hint="eastAsia"/>
          <w:b/>
          <w:spacing w:val="6"/>
          <w:szCs w:val="21"/>
          <w:lang w:val="en-GB"/>
        </w:rPr>
        <w:t>A</w:t>
      </w:r>
      <w:r w:rsidR="009363AC">
        <w:rPr>
          <w:rFonts w:hint="eastAsia"/>
          <w:spacing w:val="6"/>
          <w:szCs w:val="21"/>
          <w:lang w:val="en-GB"/>
        </w:rPr>
        <w:t xml:space="preserve">, which means CSI overhead for </w:t>
      </w:r>
      <m:oMath>
        <m:r>
          <w:rPr>
            <w:rFonts w:ascii="Cambria Math" w:hAnsi="Cambria Math"/>
            <w:spacing w:val="6"/>
            <w:szCs w:val="21"/>
            <w:lang w:val="en-GB"/>
          </w:rPr>
          <m:t>L(L+1)</m:t>
        </m:r>
      </m:oMath>
      <w:r w:rsidR="009363AC">
        <w:rPr>
          <w:rFonts w:hint="eastAsia"/>
          <w:spacing w:val="6"/>
          <w:szCs w:val="21"/>
          <w:lang w:val="en-GB"/>
        </w:rPr>
        <w:t xml:space="preserve"> parameters can be save</w:t>
      </w:r>
      <w:r w:rsidR="00B128E6">
        <w:rPr>
          <w:rFonts w:hint="eastAsia"/>
          <w:spacing w:val="6"/>
          <w:szCs w:val="21"/>
          <w:lang w:val="en-GB"/>
        </w:rPr>
        <w:t>d</w:t>
      </w:r>
      <w:r w:rsidR="009363AC">
        <w:rPr>
          <w:rFonts w:hint="eastAsia"/>
          <w:spacing w:val="6"/>
          <w:szCs w:val="21"/>
          <w:lang w:val="en-GB"/>
        </w:rPr>
        <w:t>.</w:t>
      </w:r>
      <w:r w:rsidR="00B128E6">
        <w:rPr>
          <w:rFonts w:hint="eastAsia"/>
          <w:spacing w:val="6"/>
          <w:szCs w:val="21"/>
          <w:lang w:val="en-GB"/>
        </w:rPr>
        <w:t xml:space="preserve"> </w:t>
      </w:r>
      <w:r w:rsidR="00D04952">
        <w:rPr>
          <w:rFonts w:hint="eastAsia"/>
          <w:spacing w:val="6"/>
          <w:szCs w:val="21"/>
          <w:lang w:val="en-GB"/>
        </w:rPr>
        <w:t xml:space="preserve">Further, </w:t>
      </w:r>
      <m:oMath>
        <m:r>
          <w:rPr>
            <w:rFonts w:ascii="Cambria Math" w:hAnsi="Cambria Math"/>
            <w:spacing w:val="6"/>
            <w:szCs w:val="21"/>
            <w:lang w:val="en-GB"/>
          </w:rPr>
          <m:t>L(4N-L-1)/2</m:t>
        </m:r>
      </m:oMath>
      <w:r w:rsidR="00DF06B0">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∈[0,π/2]</m:t>
        </m:r>
      </m:oMath>
      <w:r w:rsidR="00DF06B0">
        <w:rPr>
          <w:rFonts w:hint="eastAsia"/>
        </w:rPr>
        <w:t xml:space="preserve"> can be regarded as angle rotations of orthogonal basis </w:t>
      </w:r>
      <m:oMath>
        <m:r>
          <m:rPr>
            <m:sty m:val="b"/>
          </m:rPr>
          <w:rPr>
            <w:rFonts w:ascii="Cambria Math" w:hAnsi="Cambria Math"/>
          </w:rPr>
          <m:t>I</m:t>
        </m:r>
        <m:r>
          <m:rPr>
            <m:sty m:val="p"/>
          </m:rPr>
          <w:rPr>
            <w:rFonts w:ascii="Cambria Math" w:hAnsi="Cambria Math"/>
          </w:rPr>
          <m:t>(:,1:L)</m:t>
        </m:r>
      </m:oMath>
      <w:r w:rsidR="00DF06B0">
        <w:rPr>
          <w:rFonts w:hint="eastAsia"/>
        </w:rPr>
        <w:t xml:space="preserve">, which are related to the amplitudes of the entries in </w:t>
      </w:r>
      <w:r w:rsidR="00DF06B0" w:rsidRPr="00DF06B0">
        <w:rPr>
          <w:rFonts w:hint="eastAsia"/>
          <w:b/>
        </w:rPr>
        <w:t>A</w:t>
      </w:r>
      <w:r w:rsidR="006C48C5">
        <w:rPr>
          <w:rFonts w:hint="eastAsia"/>
        </w:rPr>
        <w:t xml:space="preserve">. </w:t>
      </w:r>
      <m:oMath>
        <m:r>
          <w:rPr>
            <w:rFonts w:ascii="Cambria Math" w:hAnsi="Cambria Math"/>
            <w:spacing w:val="6"/>
            <w:szCs w:val="21"/>
            <w:lang w:val="en-GB"/>
          </w:rPr>
          <m:t>L(4N-L-1)/2</m:t>
        </m:r>
      </m:oMath>
      <w:r w:rsidR="006574EE">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r>
          <m:rPr>
            <m:sty m:val="p"/>
          </m:rPr>
          <w:rPr>
            <w:rFonts w:ascii="Cambria Math" w:hAnsi="Cambria Math"/>
          </w:rPr>
          <m:t>∈[0,2π]</m:t>
        </m:r>
      </m:oMath>
      <w:r w:rsidR="00402499">
        <w:rPr>
          <w:rFonts w:hint="eastAsia"/>
        </w:rPr>
        <w:t xml:space="preserve"> can be regarded as phase shifts of </w:t>
      </w:r>
      <m:oMath>
        <m:r>
          <m:rPr>
            <m:sty m:val="b"/>
          </m:rPr>
          <w:rPr>
            <w:rFonts w:ascii="Cambria Math" w:hAnsi="Cambria Math"/>
          </w:rPr>
          <m:t>I</m:t>
        </m:r>
        <m:r>
          <m:rPr>
            <m:sty m:val="p"/>
          </m:rPr>
          <w:rPr>
            <w:rFonts w:ascii="Cambria Math" w:hAnsi="Cambria Math"/>
          </w:rPr>
          <m:t>(:,1:L)</m:t>
        </m:r>
      </m:oMath>
      <w:r w:rsidR="00402499">
        <w:rPr>
          <w:rFonts w:hint="eastAsia"/>
        </w:rPr>
        <w:t xml:space="preserve">, which are related to phases of the entries in </w:t>
      </w:r>
      <w:r w:rsidR="00402499" w:rsidRPr="00402499">
        <w:rPr>
          <w:rFonts w:hint="eastAsia"/>
          <w:b/>
        </w:rPr>
        <w:t>A</w:t>
      </w:r>
      <w:r w:rsidR="00847C8D">
        <w:rPr>
          <w:rFonts w:hint="eastAsia"/>
        </w:rPr>
        <w:t xml:space="preserve">. </w:t>
      </w:r>
      <w:r w:rsidR="00B1128D">
        <w:rPr>
          <w:rFonts w:hint="eastAsia"/>
        </w:rPr>
        <w:t xml:space="preserve">Hence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B1128D">
        <w:rPr>
          <w:rFonts w:hint="eastAsia"/>
        </w:rPr>
        <w:t xml:space="preserve"> can be wideband report, whereas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B1128D">
        <w:rPr>
          <w:rFonts w:hint="eastAsia"/>
        </w:rPr>
        <w:t xml:space="preserve"> can be subband report. </w:t>
      </w:r>
      <w:r w:rsidR="00847C8D">
        <w:rPr>
          <w:rFonts w:hint="eastAsia"/>
        </w:rPr>
        <w:t xml:space="preserve">Additionally, as the structure in equation (1) can be regarded as sufficient and necessary condition of inter-layer orthogonality, it is not a too strong restriction. Thus good performance trade-off </w:t>
      </w:r>
      <w:r w:rsidR="00847C8D">
        <w:rPr>
          <w:rFonts w:hint="eastAsia"/>
          <w:szCs w:val="20"/>
        </w:rPr>
        <w:t>between square error and inter-layer interference can be foreseen</w:t>
      </w:r>
      <w:r w:rsidR="00847C8D">
        <w:rPr>
          <w:rFonts w:hint="eastAsia"/>
        </w:rPr>
        <w:t xml:space="preserve">. </w:t>
      </w:r>
      <w:r w:rsidR="00A7750A">
        <w:rPr>
          <w:rFonts w:hint="eastAsia"/>
        </w:rPr>
        <w:t xml:space="preserve">Therefore, compared with unrestricted feedback on the amplitudes and phases of the entries in </w:t>
      </w:r>
      <w:r w:rsidR="00A7750A" w:rsidRPr="00A7750A">
        <w:rPr>
          <w:rFonts w:hint="eastAsia"/>
          <w:b/>
        </w:rPr>
        <w:t>A</w:t>
      </w:r>
      <w:r w:rsidR="00A7750A">
        <w:rPr>
          <w:rFonts w:hint="eastAsia"/>
        </w:rPr>
        <w:t>, feedback constructed by equation (1) has the following advantages</w:t>
      </w:r>
    </w:p>
    <w:p w:rsidR="00A7750A" w:rsidRDefault="0009447A" w:rsidP="0009447A">
      <w:pPr>
        <w:pStyle w:val="af2"/>
        <w:numPr>
          <w:ilvl w:val="1"/>
          <w:numId w:val="12"/>
        </w:numPr>
        <w:spacing w:before="120"/>
        <w:ind w:firstLineChars="0"/>
        <w:rPr>
          <w:szCs w:val="20"/>
        </w:rPr>
      </w:pPr>
      <w:r>
        <w:rPr>
          <w:rFonts w:hint="eastAsia"/>
          <w:szCs w:val="20"/>
        </w:rPr>
        <w:t>Inter-layer orthogonality is achieved.</w:t>
      </w:r>
    </w:p>
    <w:p w:rsidR="0009447A" w:rsidRDefault="0009447A" w:rsidP="0009447A">
      <w:pPr>
        <w:pStyle w:val="af2"/>
        <w:numPr>
          <w:ilvl w:val="1"/>
          <w:numId w:val="12"/>
        </w:numPr>
        <w:spacing w:before="120"/>
        <w:ind w:firstLineChars="0"/>
        <w:rPr>
          <w:szCs w:val="20"/>
        </w:rPr>
      </w:pPr>
      <w:r>
        <w:rPr>
          <w:rFonts w:hint="eastAsia"/>
          <w:szCs w:val="20"/>
        </w:rPr>
        <w:t>Good performance trade-off between square error and inter-layer interference.</w:t>
      </w:r>
    </w:p>
    <w:p w:rsidR="004565BA" w:rsidRDefault="00FF60C8" w:rsidP="0009447A">
      <w:pPr>
        <w:pStyle w:val="af2"/>
        <w:numPr>
          <w:ilvl w:val="1"/>
          <w:numId w:val="12"/>
        </w:numPr>
        <w:spacing w:before="120"/>
        <w:ind w:firstLineChars="0"/>
        <w:rPr>
          <w:szCs w:val="20"/>
        </w:rPr>
      </w:pPr>
      <w:r>
        <w:rPr>
          <w:rFonts w:hint="eastAsia"/>
          <w:szCs w:val="20"/>
        </w:rPr>
        <w:t>CSI feedback overhead is reduced.</w:t>
      </w:r>
    </w:p>
    <w:p w:rsidR="00FF60C8" w:rsidRDefault="00DA1276" w:rsidP="0009447A">
      <w:pPr>
        <w:pStyle w:val="af2"/>
        <w:numPr>
          <w:ilvl w:val="1"/>
          <w:numId w:val="12"/>
        </w:numPr>
        <w:spacing w:before="120"/>
        <w:ind w:firstLineChars="0"/>
        <w:rPr>
          <w:szCs w:val="20"/>
        </w:rPr>
      </w:pPr>
      <w:r>
        <w:rPr>
          <w:rFonts w:hint="eastAsia"/>
          <w:szCs w:val="20"/>
        </w:rPr>
        <w:t>Flexibility of configuring WB and SB feedback for different parameters is retained.</w:t>
      </w:r>
    </w:p>
    <w:p w:rsidR="00FC1F59" w:rsidRDefault="00895924" w:rsidP="00E4309F">
      <w:pPr>
        <w:spacing w:before="120"/>
      </w:pPr>
      <w:r>
        <w:rPr>
          <w:rFonts w:hint="eastAsia"/>
          <w:szCs w:val="20"/>
        </w:rPr>
        <w:t xml:space="preserve">From the </w:t>
      </w:r>
      <w:r>
        <w:rPr>
          <w:szCs w:val="20"/>
        </w:rPr>
        <w:t>perspective</w:t>
      </w:r>
      <w:r>
        <w:rPr>
          <w:rFonts w:hint="eastAsia"/>
          <w:szCs w:val="20"/>
        </w:rPr>
        <w:t xml:space="preserve"> of UE complexity, exhaust</w:t>
      </w:r>
      <w:r w:rsidR="008D6B22">
        <w:rPr>
          <w:szCs w:val="20"/>
        </w:rPr>
        <w:t>ive</w:t>
      </w:r>
      <w:r>
        <w:rPr>
          <w:rFonts w:hint="eastAsia"/>
          <w:szCs w:val="20"/>
        </w:rPr>
        <w:t xml:space="preserve"> search for </w:t>
      </w:r>
      <m:oMath>
        <m:r>
          <m:rPr>
            <m:sty m:val="p"/>
          </m:rPr>
          <w:rPr>
            <w:rFonts w:ascii="Cambria Math" w:hAnsi="Cambria Math"/>
          </w:rPr>
          <m:t>θ</m:t>
        </m:r>
      </m:oMath>
      <w:r>
        <w:rPr>
          <w:rFonts w:hint="eastAsia"/>
        </w:rPr>
        <w:t xml:space="preserve"> and </w:t>
      </w:r>
      <m:oMath>
        <m:r>
          <m:rPr>
            <m:sty m:val="p"/>
          </m:rPr>
          <w:rPr>
            <w:rFonts w:ascii="Cambria Math" w:hAnsi="Cambria Math"/>
          </w:rPr>
          <m:t>ϕ</m:t>
        </m:r>
      </m:oMath>
      <w:r>
        <w:rPr>
          <w:rFonts w:hint="eastAsia"/>
        </w:rPr>
        <w:t xml:space="preserve"> may bring too much complexity</w:t>
      </w:r>
      <w:r w:rsidR="00F93C2E">
        <w:rPr>
          <w:rFonts w:hint="eastAsia"/>
        </w:rPr>
        <w:t xml:space="preserve">. In fact, the following </w:t>
      </w:r>
      <w:r w:rsidR="00661B99">
        <w:rPr>
          <w:rFonts w:hint="eastAsia"/>
        </w:rPr>
        <w:t xml:space="preserve">procedure can be used to calculated </w:t>
      </w:r>
      <m:oMath>
        <m:r>
          <m:rPr>
            <m:sty m:val="p"/>
          </m:rPr>
          <w:rPr>
            <w:rFonts w:ascii="Cambria Math" w:hAnsi="Cambria Math"/>
          </w:rPr>
          <m:t>θ</m:t>
        </m:r>
      </m:oMath>
      <w:r w:rsidR="00661B99">
        <w:rPr>
          <w:rFonts w:hint="eastAsia"/>
        </w:rPr>
        <w:t xml:space="preserve"> and </w:t>
      </w:r>
      <m:oMath>
        <m:r>
          <m:rPr>
            <m:sty m:val="p"/>
          </m:rPr>
          <w:rPr>
            <w:rFonts w:ascii="Cambria Math" w:hAnsi="Cambria Math"/>
          </w:rPr>
          <m:t>ϕ</m:t>
        </m:r>
      </m:oMath>
      <w:r w:rsidR="00486FEA">
        <w:rPr>
          <w:rFonts w:hint="eastAsia"/>
        </w:rPr>
        <w:t xml:space="preserve"> with quite low complexity.</w:t>
      </w:r>
    </w:p>
    <w:p w:rsidR="00527E96" w:rsidRDefault="00527E96" w:rsidP="00527E96">
      <w:pPr>
        <w:spacing w:before="120"/>
      </w:pPr>
      <w:r>
        <w:rPr>
          <w:rFonts w:hint="eastAsia"/>
        </w:rPr>
        <w:t>Step 1: Calculate</w:t>
      </w:r>
      <w:r w:rsidR="00644F2F">
        <w:rPr>
          <w:rFonts w:hint="eastAsia"/>
        </w:rPr>
        <w:t xml:space="preserve">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1</m:t>
            </m:r>
          </m:sub>
        </m:sSub>
      </m:oMath>
      <w:r>
        <w:rPr>
          <w:rFonts w:hint="eastAsia"/>
        </w:rPr>
        <w:t>(</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2N,1</m:t>
            </m:r>
          </m:sub>
        </m:sSub>
      </m:oMath>
      <w:r>
        <w:rPr>
          <w:rFonts w:hint="eastAsia"/>
        </w:rPr>
        <w:t>)</w:t>
      </w:r>
      <w:r w:rsidR="00E632E6">
        <w:rPr>
          <w:rFonts w:hint="eastAsia"/>
        </w:rPr>
        <w:t xml:space="preserve">. </w:t>
      </w:r>
      <w:r>
        <w:rPr>
          <w:rFonts w:hint="eastAsia"/>
        </w:rPr>
        <w:t>Firstly UE calculate</w:t>
      </w:r>
      <w:r w:rsidR="00E469A3">
        <w:rPr>
          <w:rFonts w:hint="eastAsia"/>
        </w:rPr>
        <w:t>s</w:t>
      </w:r>
      <w:r>
        <w:rPr>
          <w:rFonts w:hint="eastAsia"/>
        </w:rPr>
        <w:t xml:space="preserve"> the original coefficient matrix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oMath>
      <w:r>
        <w:rPr>
          <w:rFonts w:hint="eastAsia"/>
        </w:rPr>
        <w:t xml:space="preserve"> via</w:t>
      </w:r>
      <w:r w:rsidR="00E469A3">
        <w:rPr>
          <w:rFonts w:hint="eastAsia"/>
        </w:rPr>
        <w:t xml:space="preserve"> selected beams and</w:t>
      </w:r>
      <w:r>
        <w:rPr>
          <w:rFonts w:hint="eastAsia"/>
        </w:rPr>
        <w:t xml:space="preserve"> channel </w:t>
      </w:r>
      <w:r w:rsidRPr="001B1F7D">
        <w:rPr>
          <w:rFonts w:eastAsia="MS Mincho"/>
          <w:lang w:eastAsia="ja-JP"/>
        </w:rPr>
        <w:t>eigenvector</w:t>
      </w:r>
      <w:r>
        <w:rPr>
          <w:rFonts w:eastAsiaTheme="minorEastAsia" w:hint="eastAsia"/>
        </w:rPr>
        <w:t xml:space="preserve">s </w:t>
      </w:r>
      <w:r w:rsidRPr="00AB2299">
        <w:rPr>
          <w:rFonts w:eastAsiaTheme="minorEastAsia"/>
          <w:b/>
        </w:rPr>
        <w:t>V</w:t>
      </w:r>
      <w:r>
        <w:rPr>
          <w:rFonts w:hint="eastAsia"/>
        </w:rPr>
        <w:t xml:space="preserve">. Creat a </w:t>
      </w:r>
      <w:r w:rsidRPr="001B1F7D">
        <w:rPr>
          <w:lang w:val="en-GB"/>
        </w:rPr>
        <w:t>diagonal matrix</w:t>
      </w:r>
      <w:r>
        <w:rPr>
          <w:rFonts w:hint="eastAsia"/>
        </w:rPr>
        <w:t xml:space="preserve"> </w:t>
      </w:r>
      <m:oMath>
        <m:sSubSup>
          <m:sSubSupPr>
            <m:ctrlPr>
              <w:rPr>
                <w:rFonts w:ascii="Cambria Math" w:hAnsi="Cambria Math"/>
                <w:b/>
              </w:rPr>
            </m:ctrlPr>
          </m:sSubSupPr>
          <m:e>
            <m:r>
              <m:rPr>
                <m:sty m:val="b"/>
              </m:rPr>
              <w:rPr>
                <w:rFonts w:ascii="Cambria Math" w:hAnsi="Cambria Math"/>
              </w:rPr>
              <m:t>P</m:t>
            </m:r>
          </m:e>
          <m:sub>
            <m:r>
              <m:rPr>
                <m:sty m:val="b"/>
              </m:rPr>
              <w:rPr>
                <w:rFonts w:ascii="Cambria Math" w:hAnsi="Cambria Math"/>
              </w:rPr>
              <m:t>1</m:t>
            </m:r>
          </m:sub>
          <m:sup>
            <m:r>
              <m:rPr>
                <m:sty m:val="b"/>
              </m:rPr>
              <w:rPr>
                <w:rFonts w:ascii="Cambria Math" w:hAnsi="Cambria Math"/>
              </w:rPr>
              <m:t>’</m:t>
            </m:r>
          </m:sup>
        </m:sSubSup>
      </m:oMath>
      <w:r>
        <w:rPr>
          <w:rFonts w:hint="eastAsia"/>
          <w:b/>
        </w:rPr>
        <w:t xml:space="preserve"> </w:t>
      </w:r>
      <w:r>
        <w:rPr>
          <w:rFonts w:hint="eastAsia"/>
        </w:rPr>
        <w:t xml:space="preserve">where diagonal elements are corresponding to the phase of elements in the first column of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oMath>
      <w:r>
        <w:rPr>
          <w:rFonts w:hint="eastAsia"/>
        </w:rPr>
        <w:t xml:space="preserve">. Then transform the first column of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r>
          <m:rPr>
            <m:sty m:val="b"/>
          </m:rPr>
          <w:rPr>
            <w:rFonts w:ascii="Cambria Math" w:hAnsi="Cambria Math"/>
          </w:rPr>
          <m:t xml:space="preserve"> </m:t>
        </m:r>
      </m:oMath>
      <w:r>
        <w:rPr>
          <w:rFonts w:hint="eastAsia"/>
          <w:b/>
        </w:rPr>
        <w:t xml:space="preserve"> </w:t>
      </w:r>
      <w:r>
        <w:rPr>
          <w:rFonts w:hint="eastAsia"/>
        </w:rPr>
        <w:t xml:space="preserve">into real by equation (2). As only the relative phase shifts information of beams will be useful,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1</m:t>
            </m:r>
          </m:sub>
        </m:sSub>
        <m:r>
          <m:rPr>
            <m:sty m:val="p"/>
          </m:rPr>
          <w:rPr>
            <w:rFonts w:ascii="Cambria Math" w:hAnsi="Cambria Math"/>
          </w:rPr>
          <m:t xml:space="preserve"> </m:t>
        </m:r>
      </m:oMath>
      <w:r>
        <w:rPr>
          <w:rFonts w:hint="eastAsia"/>
        </w:rPr>
        <w:t xml:space="preserve"> is obtained by equation (3)</w:t>
      </w:r>
      <w:r>
        <w:rPr>
          <w:rFonts w:hint="eastAsia"/>
        </w:rPr>
        <w:t>：</w:t>
      </w:r>
    </w:p>
    <w:p w:rsidR="00527E96" w:rsidRDefault="00527E96" w:rsidP="00527E96">
      <w:pPr>
        <w:spacing w:before="120"/>
        <w:jc w:val="right"/>
      </w:pPr>
      <w:r w:rsidRPr="00ED5D93">
        <w:rPr>
          <w:position w:val="-58"/>
        </w:rPr>
        <w:object w:dxaOrig="11820" w:dyaOrig="1280">
          <v:shape id="_x0000_i1027" type="#_x0000_t75" style="width:447.55pt;height:51.85pt" o:ole="">
            <v:imagedata r:id="rId13" o:title=""/>
          </v:shape>
          <o:OLEObject Type="Embed" ProgID="Equation.DSMT4" ShapeID="_x0000_i1027" DrawAspect="Content" ObjectID="_1547986084" r:id="rId14"/>
        </w:object>
      </w:r>
      <w:r>
        <w:rPr>
          <w:rFonts w:hint="eastAsia"/>
        </w:rPr>
        <w:t>(2)</w:t>
      </w:r>
    </w:p>
    <w:p w:rsidR="00527E96" w:rsidRDefault="00527E96" w:rsidP="00527E96">
      <w:pPr>
        <w:spacing w:before="120"/>
        <w:jc w:val="right"/>
      </w:pPr>
      <w:r w:rsidRPr="00ED5D93">
        <w:rPr>
          <w:position w:val="-76"/>
        </w:rPr>
        <w:object w:dxaOrig="4360" w:dyaOrig="1640">
          <v:shape id="_x0000_i1028" type="#_x0000_t75" style="width:193.55pt;height:67.4pt" o:ole="">
            <v:imagedata r:id="rId15" o:title=""/>
          </v:shape>
          <o:OLEObject Type="Embed" ProgID="Equation.DSMT4" ShapeID="_x0000_i1028" DrawAspect="Content" ObjectID="_1547986085" r:id="rId16"/>
        </w:object>
      </w:r>
      <w:r>
        <w:rPr>
          <w:rFonts w:hint="eastAsia"/>
        </w:rPr>
        <w:t xml:space="preserve">                                                  (3)</w:t>
      </w:r>
    </w:p>
    <w:p w:rsidR="00527E96" w:rsidRDefault="00527E96" w:rsidP="00527E96">
      <w:pPr>
        <w:spacing w:before="120"/>
      </w:pPr>
      <w:r>
        <w:rPr>
          <w:rFonts w:hint="eastAsia"/>
        </w:rPr>
        <w:lastRenderedPageBreak/>
        <w:t>Step 2: Iteratively Calculate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n,1</m:t>
            </m:r>
          </m:sub>
        </m:sSub>
      </m:oMath>
      <w:r>
        <w:rPr>
          <w:rFonts w:hint="eastAsia"/>
        </w:rPr>
        <w:t>,n=2,3</w:t>
      </w:r>
      <w:r>
        <w:rPr>
          <w:rFonts w:hint="eastAsia"/>
        </w:rPr>
        <w:t>…</w:t>
      </w:r>
      <w:r>
        <w:rPr>
          <w:rFonts w:hint="eastAsia"/>
        </w:rPr>
        <w:t>2N</w:t>
      </w:r>
      <w:r>
        <w:rPr>
          <w:rFonts w:hint="eastAsia"/>
        </w:rPr>
        <w:t>：</w:t>
      </w:r>
      <w:r>
        <w:rPr>
          <w:rFonts w:hint="eastAsia"/>
        </w:rPr>
        <w:t xml:space="preserve">Transform the second element in the first column of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1</m:t>
            </m:r>
          </m:sub>
        </m:sSub>
      </m:oMath>
      <w:r>
        <w:rPr>
          <w:rFonts w:hint="eastAsia"/>
        </w:rPr>
        <w:t xml:space="preserve"> into zero by </w:t>
      </w: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2,1</m:t>
            </m:r>
          </m:sub>
        </m:sSub>
      </m:oMath>
      <w:r w:rsidRPr="00AB2299">
        <w:t xml:space="preserve"> </w:t>
      </w:r>
      <w:r>
        <w:rPr>
          <w:rFonts w:hint="eastAsia"/>
        </w:rPr>
        <w:t>as mentioned before, where</w:t>
      </w:r>
      <w:r w:rsidRPr="0056670B">
        <w:t xml:space="preserv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2,1</m:t>
            </m:r>
          </m:sub>
        </m:sSub>
      </m:oMath>
      <w:r>
        <w:rPr>
          <w:rFonts w:hint="eastAsia"/>
        </w:rPr>
        <w:t xml:space="preserve"> is expressed through equation(4).</w:t>
      </w:r>
    </w:p>
    <w:p w:rsidR="00527E96" w:rsidRDefault="00527E96" w:rsidP="00527E96">
      <w:pPr>
        <w:wordWrap w:val="0"/>
        <w:spacing w:before="120"/>
        <w:jc w:val="right"/>
      </w:pPr>
      <w:r w:rsidRPr="00ED5D93">
        <w:rPr>
          <w:position w:val="-44"/>
        </w:rPr>
        <w:object w:dxaOrig="5780" w:dyaOrig="880">
          <v:shape id="_x0000_i1029" type="#_x0000_t75" style="width:252.85pt;height:38pt" o:ole="">
            <v:imagedata r:id="rId17" o:title=""/>
          </v:shape>
          <o:OLEObject Type="Embed" ProgID="Equation.DSMT4" ShapeID="_x0000_i1029" DrawAspect="Content" ObjectID="_1547986086" r:id="rId18"/>
        </w:object>
      </w:r>
      <w:r>
        <w:rPr>
          <w:rFonts w:hint="eastAsia"/>
        </w:rPr>
        <w:t xml:space="preserve">                                 (4)</w:t>
      </w:r>
    </w:p>
    <w:p w:rsidR="00527E96" w:rsidRDefault="00527E96" w:rsidP="00527E96">
      <w:pPr>
        <w:wordWrap w:val="0"/>
        <w:spacing w:before="120"/>
        <w:jc w:val="right"/>
      </w:pPr>
      <w:r w:rsidRPr="00ED5D93">
        <w:rPr>
          <w:position w:val="-110"/>
        </w:rPr>
        <w:object w:dxaOrig="6640" w:dyaOrig="2320">
          <v:shape id="_x0000_i1030" type="#_x0000_t75" style="width:281.1pt;height:93.3pt" o:ole="">
            <v:imagedata r:id="rId19" o:title=""/>
          </v:shape>
          <o:OLEObject Type="Embed" ProgID="Equation.DSMT4" ShapeID="_x0000_i1030" DrawAspect="Content" ObjectID="_1547986087" r:id="rId20"/>
        </w:object>
      </w:r>
      <w:r>
        <w:rPr>
          <w:rFonts w:hint="eastAsia"/>
        </w:rPr>
        <w:t xml:space="preserve">                             (5)</w:t>
      </w:r>
    </w:p>
    <w:p w:rsidR="00527E96" w:rsidRPr="00382A3D" w:rsidRDefault="00527E96" w:rsidP="00527E96">
      <w:pPr>
        <w:spacing w:before="120"/>
      </w:pPr>
      <w:r>
        <w:rPr>
          <w:rFonts w:hint="eastAsia"/>
        </w:rPr>
        <w:t xml:space="preserve">Then recursively calculate </w:t>
      </w: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n,1</m:t>
            </m:r>
          </m:sub>
        </m:sSub>
      </m:oMath>
      <w:r>
        <w:rPr>
          <w:rFonts w:hint="eastAsia"/>
        </w:rPr>
        <w:t xml:space="preserve"> from </w:t>
      </w:r>
      <w:r w:rsidRPr="00ED5D93">
        <w:rPr>
          <w:position w:val="-12"/>
        </w:rPr>
        <w:object w:dxaOrig="560" w:dyaOrig="400">
          <v:shape id="_x0000_i1031" type="#_x0000_t75" style="width:24.2pt;height:17.3pt" o:ole="">
            <v:imagedata r:id="rId21" o:title=""/>
          </v:shape>
          <o:OLEObject Type="Embed" ProgID="Equation.DSMT4" ShapeID="_x0000_i1031" DrawAspect="Content" ObjectID="_1547986088" r:id="rId22"/>
        </w:object>
      </w:r>
      <w:r w:rsidR="00EF4D6B">
        <w:rPr>
          <w:rFonts w:hint="eastAsia"/>
        </w:rPr>
        <w:t xml:space="preserve"> and transform</w:t>
      </w:r>
      <w:r>
        <w:rPr>
          <w:rFonts w:hint="eastAsia"/>
        </w:rPr>
        <w:t xml:space="preserve"> its nth element in the first column</w:t>
      </w:r>
      <w:r w:rsidR="00EF4D6B">
        <w:rPr>
          <w:rFonts w:hint="eastAsia"/>
        </w:rPr>
        <w:t xml:space="preserve"> to 0</w:t>
      </w:r>
      <w:r>
        <w:rPr>
          <w:rFonts w:hint="eastAsia"/>
        </w:rPr>
        <w:t xml:space="preserve"> </w:t>
      </w:r>
      <w:r>
        <w:t>until</w:t>
      </w:r>
      <w:r>
        <w:rPr>
          <w:rFonts w:hint="eastAsia"/>
        </w:rPr>
        <w:t xml:space="preserve"> the first column of coefficient matrix becomes a unitary vector. Thus </w:t>
      </w:r>
      <m:oMath>
        <m:r>
          <m:rPr>
            <m:sty m:val="p"/>
          </m:rPr>
          <w:rPr>
            <w:rFonts w:ascii="Cambria Math" w:hAnsi="Cambria Math"/>
          </w:rPr>
          <m:t>2(2N-1)</m:t>
        </m:r>
      </m:oMath>
      <w:r>
        <w:rPr>
          <w:rFonts w:hint="eastAsia"/>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n,1</m:t>
            </m:r>
          </m:sub>
        </m:sSub>
      </m:oMath>
      <w:r>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n,1</m:t>
            </m:r>
          </m:sub>
        </m:sSub>
      </m:oMath>
      <w:r>
        <w:rPr>
          <w:rFonts w:hint="eastAsia"/>
        </w:rPr>
        <w:t xml:space="preserve"> for the first layer are obtained.</w:t>
      </w:r>
    </w:p>
    <w:p w:rsidR="009F72FC" w:rsidRDefault="00527E96" w:rsidP="00E4309F">
      <w:pPr>
        <w:spacing w:before="120"/>
      </w:pPr>
      <w:r>
        <w:rPr>
          <w:rFonts w:hint="eastAsia"/>
        </w:rPr>
        <w:t xml:space="preserve">Step 3: Iteratively perform the procedure described by step 1and step2 to other layers. Finally all the </w:t>
      </w:r>
      <m:oMath>
        <m:r>
          <m:rPr>
            <m:sty m:val="p"/>
          </m:rPr>
          <w:rPr>
            <w:rFonts w:ascii="Cambria Math" w:hAnsi="Cambria Math"/>
          </w:rPr>
          <m:t>2</m:t>
        </m:r>
        <m:r>
          <w:rPr>
            <w:rFonts w:ascii="Cambria Math" w:hAnsi="Cambria Math"/>
            <w:spacing w:val="6"/>
            <w:szCs w:val="21"/>
            <w:lang w:val="en-GB"/>
          </w:rPr>
          <m:t>L(4N-L-1)</m:t>
        </m:r>
      </m:oMath>
      <w:r>
        <w:rPr>
          <w:rFonts w:hint="eastAsia"/>
          <w:spacing w:val="6"/>
          <w:szCs w:val="21"/>
          <w:lang w:val="en-GB"/>
        </w:rPr>
        <w:t xml:space="preserve">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Pr>
          <w:rFonts w:hint="eastAsia"/>
          <w:spacing w:val="6"/>
          <w:szCs w:val="21"/>
          <w:lang w:val="en-GB"/>
        </w:rPr>
        <w:t xml:space="preserve">are </w:t>
      </w:r>
      <w:r>
        <w:rPr>
          <w:rFonts w:hint="eastAsia"/>
        </w:rPr>
        <w:t>acquired.</w:t>
      </w:r>
      <w:r w:rsidR="00DC6107">
        <w:rPr>
          <w:rFonts w:hint="eastAsia"/>
        </w:rPr>
        <w:t xml:space="preserve"> </w:t>
      </w:r>
      <w:r w:rsidR="00925ABB">
        <w:rPr>
          <w:rFonts w:hint="eastAsia"/>
          <w:szCs w:val="20"/>
        </w:rPr>
        <w:t xml:space="preserve">We conduct system-level simulations to evaluate the </w:t>
      </w:r>
      <w:r w:rsidR="00925ABB">
        <w:rPr>
          <w:szCs w:val="20"/>
        </w:rPr>
        <w:t>performance</w:t>
      </w:r>
      <w:r w:rsidR="00925ABB">
        <w:rPr>
          <w:rFonts w:hint="eastAsia"/>
          <w:szCs w:val="20"/>
        </w:rPr>
        <w:t xml:space="preserve"> of the proposed structure in (1)</w:t>
      </w:r>
      <w:r w:rsidR="001574D3">
        <w:rPr>
          <w:rFonts w:hint="eastAsia"/>
          <w:szCs w:val="20"/>
        </w:rPr>
        <w:t>.</w:t>
      </w:r>
      <w:r w:rsidR="003060E1">
        <w:rPr>
          <w:rFonts w:hint="eastAsia"/>
          <w:szCs w:val="20"/>
        </w:rPr>
        <w:t xml:space="preserve"> We compare the proposed scheme with </w:t>
      </w:r>
      <w:r w:rsidR="00A60241">
        <w:rPr>
          <w:rFonts w:hint="eastAsia"/>
          <w:szCs w:val="20"/>
        </w:rPr>
        <w:t xml:space="preserve">legacy Class A and </w:t>
      </w:r>
      <w:r w:rsidR="00F84040">
        <w:rPr>
          <w:szCs w:val="20"/>
        </w:rPr>
        <w:t>unrestricted</w:t>
      </w:r>
      <w:r w:rsidR="00F84040">
        <w:rPr>
          <w:rFonts w:hint="eastAsia"/>
          <w:szCs w:val="20"/>
        </w:rPr>
        <w:t xml:space="preserve"> coefficient feedback. For beam selection in LC</w:t>
      </w:r>
      <w:r w:rsidR="00037FFB">
        <w:rPr>
          <w:rFonts w:hint="eastAsia"/>
          <w:szCs w:val="20"/>
        </w:rPr>
        <w:t xml:space="preserve"> codebook, 4 beams are selected according to Rel.14 beam selection approach</w:t>
      </w:r>
      <w:r w:rsidR="00F84040">
        <w:rPr>
          <w:rFonts w:hint="eastAsia"/>
          <w:szCs w:val="20"/>
        </w:rPr>
        <w:t xml:space="preserve">. In the proposed scheme, </w:t>
      </w:r>
      <w:r w:rsidR="009F72FC">
        <w:rPr>
          <w:rFonts w:hint="eastAsia"/>
          <w:szCs w:val="20"/>
        </w:rPr>
        <w:t xml:space="preserve">3 bits are used to quantize </w:t>
      </w:r>
      <w:r w:rsidR="009F72FC">
        <w:rPr>
          <w:rFonts w:hint="eastAsia"/>
          <w:spacing w:val="6"/>
          <w:szCs w:val="21"/>
          <w:lang w:val="en-GB"/>
        </w:rPr>
        <w:t xml:space="preserve">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9F72FC">
        <w:rPr>
          <w:rFonts w:hint="eastAsia"/>
        </w:rPr>
        <w:t xml:space="preserve">, and 2 bits are used to quantize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9F72FC">
        <w:rPr>
          <w:rFonts w:hint="eastAsia"/>
        </w:rPr>
        <w:t xml:space="preserve">. In unrestricted coefficient feedback, 3 bits are used to quantize phase, and 2 bits are used to quantize amplitude. </w:t>
      </w:r>
      <w:r w:rsidR="004713ED">
        <w:rPr>
          <w:rFonts w:hint="eastAsia"/>
        </w:rPr>
        <w:t xml:space="preserve">Up to 4 layer </w:t>
      </w:r>
      <w:r w:rsidR="00135A91">
        <w:rPr>
          <w:rFonts w:hint="eastAsia"/>
        </w:rPr>
        <w:t xml:space="preserve">SU </w:t>
      </w:r>
      <w:r w:rsidR="00135A91">
        <w:t>transmission</w:t>
      </w:r>
      <w:r w:rsidR="00135A91">
        <w:rPr>
          <w:rFonts w:hint="eastAsia"/>
        </w:rPr>
        <w:t xml:space="preserve"> </w:t>
      </w:r>
      <w:r w:rsidR="00624B93">
        <w:rPr>
          <w:rFonts w:hint="eastAsia"/>
        </w:rPr>
        <w:t>is</w:t>
      </w:r>
      <w:r w:rsidR="009F72FC">
        <w:rPr>
          <w:rFonts w:hint="eastAsia"/>
        </w:rPr>
        <w:t xml:space="preserve"> used for all cases.</w:t>
      </w:r>
      <w:r w:rsidR="00624B93">
        <w:rPr>
          <w:rFonts w:hint="eastAsia"/>
        </w:rPr>
        <w:t xml:space="preserve"> Moreover, wideband</w:t>
      </w:r>
      <w:r w:rsidR="009F72FC">
        <w:rPr>
          <w:rFonts w:hint="eastAsia"/>
        </w:rPr>
        <w:t xml:space="preserve"> </w:t>
      </w:r>
      <w:r w:rsidR="00624B93" w:rsidRPr="00866B3F">
        <w:rPr>
          <w:bCs/>
        </w:rPr>
        <w:t>θ</w:t>
      </w:r>
      <w:r w:rsidR="00624B93">
        <w:rPr>
          <w:rFonts w:hint="eastAsia"/>
          <w:bCs/>
        </w:rPr>
        <w:t xml:space="preserve"> and wideband amplitudes are </w:t>
      </w:r>
      <w:r w:rsidR="003A23F7">
        <w:rPr>
          <w:rFonts w:hint="eastAsia"/>
          <w:bCs/>
        </w:rPr>
        <w:t>also evaluated for both schemes</w:t>
      </w:r>
      <w:r w:rsidR="00624B93">
        <w:rPr>
          <w:rFonts w:hint="eastAsia"/>
          <w:bCs/>
        </w:rPr>
        <w:t xml:space="preserve">. </w:t>
      </w:r>
      <w:r w:rsidR="009F72FC">
        <w:rPr>
          <w:rFonts w:hint="eastAsia"/>
        </w:rPr>
        <w:t>The other simulation assumptions are shown in Appendix. Simulat</w:t>
      </w:r>
      <w:r w:rsidR="005E54DF">
        <w:rPr>
          <w:rFonts w:hint="eastAsia"/>
        </w:rPr>
        <w:t>ion results are shown in Table 2</w:t>
      </w:r>
      <w:r w:rsidR="009F72FC">
        <w:rPr>
          <w:rFonts w:hint="eastAsia"/>
        </w:rPr>
        <w:t>.</w:t>
      </w:r>
    </w:p>
    <w:p w:rsidR="005E54DF" w:rsidRDefault="009F72FC" w:rsidP="005E54DF">
      <w:pPr>
        <w:spacing w:before="120"/>
        <w:jc w:val="center"/>
      </w:pPr>
      <w:r>
        <w:rPr>
          <w:rFonts w:hint="eastAsia"/>
        </w:rPr>
        <w:t xml:space="preserve">Table </w:t>
      </w:r>
      <w:r w:rsidR="00C223BA">
        <w:rPr>
          <w:rFonts w:hint="eastAsia"/>
        </w:rPr>
        <w:t>2</w:t>
      </w:r>
      <w:r>
        <w:rPr>
          <w:rFonts w:hint="eastAsia"/>
        </w:rPr>
        <w:t xml:space="preserve"> Simulation results for different codebook sch</w:t>
      </w:r>
      <w:r w:rsidR="005E54DF">
        <w:rPr>
          <w:rFonts w:hint="eastAsia"/>
        </w:rPr>
        <w:t>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60"/>
        <w:gridCol w:w="3909"/>
        <w:gridCol w:w="1172"/>
        <w:gridCol w:w="1116"/>
        <w:gridCol w:w="560"/>
      </w:tblGrid>
      <w:tr w:rsidR="004A2472" w:rsidRPr="00866B3F" w:rsidTr="00BD17D0">
        <w:trPr>
          <w:jc w:val="center"/>
        </w:trPr>
        <w:tc>
          <w:tcPr>
            <w:tcW w:w="0" w:type="auto"/>
            <w:gridSpan w:val="2"/>
            <w:shd w:val="clear" w:color="auto" w:fill="9BBB59" w:themeFill="accent3"/>
            <w:tcMar>
              <w:top w:w="0" w:type="dxa"/>
              <w:left w:w="105" w:type="dxa"/>
              <w:bottom w:w="0" w:type="dxa"/>
              <w:right w:w="105" w:type="dxa"/>
            </w:tcMar>
            <w:hideMark/>
          </w:tcPr>
          <w:p w:rsidR="004A2472" w:rsidRPr="00866B3F" w:rsidRDefault="004A2472" w:rsidP="00733553">
            <w:pPr>
              <w:rPr>
                <w:b/>
              </w:rPr>
            </w:pPr>
            <w:r>
              <w:rPr>
                <w:rFonts w:hint="eastAsia"/>
                <w:b/>
              </w:rPr>
              <w:t>Schemes</w:t>
            </w:r>
          </w:p>
        </w:tc>
        <w:tc>
          <w:tcPr>
            <w:tcW w:w="0" w:type="auto"/>
            <w:shd w:val="clear" w:color="auto" w:fill="9BBB59" w:themeFill="accent3"/>
            <w:tcMar>
              <w:top w:w="0" w:type="dxa"/>
              <w:left w:w="105" w:type="dxa"/>
              <w:bottom w:w="0" w:type="dxa"/>
              <w:right w:w="105" w:type="dxa"/>
            </w:tcMar>
            <w:hideMark/>
          </w:tcPr>
          <w:p w:rsidR="004A2472" w:rsidRPr="00BD7F36" w:rsidRDefault="004A2472" w:rsidP="00733553">
            <w:pPr>
              <w:rPr>
                <w:b/>
              </w:rPr>
            </w:pPr>
            <w:r w:rsidRPr="00BD7F36">
              <w:rPr>
                <w:b/>
              </w:rPr>
              <w:t>Mean</w:t>
            </w:r>
            <w:r w:rsidRPr="00BD7F36">
              <w:rPr>
                <w:rFonts w:hint="eastAsia"/>
                <w:b/>
              </w:rPr>
              <w:t xml:space="preserve"> Gain</w:t>
            </w:r>
          </w:p>
        </w:tc>
        <w:tc>
          <w:tcPr>
            <w:tcW w:w="0" w:type="auto"/>
            <w:shd w:val="clear" w:color="auto" w:fill="9BBB59" w:themeFill="accent3"/>
            <w:tcMar>
              <w:top w:w="0" w:type="dxa"/>
              <w:left w:w="105" w:type="dxa"/>
              <w:bottom w:w="0" w:type="dxa"/>
              <w:right w:w="105" w:type="dxa"/>
            </w:tcMar>
            <w:hideMark/>
          </w:tcPr>
          <w:p w:rsidR="004A2472" w:rsidRPr="00BD7F36" w:rsidRDefault="004A2472" w:rsidP="00733553">
            <w:pPr>
              <w:rPr>
                <w:b/>
              </w:rPr>
            </w:pPr>
            <w:r w:rsidRPr="00BD7F36">
              <w:rPr>
                <w:b/>
              </w:rPr>
              <w:t>Edge</w:t>
            </w:r>
            <w:r w:rsidRPr="00BD7F36">
              <w:rPr>
                <w:rFonts w:hint="eastAsia"/>
                <w:b/>
              </w:rPr>
              <w:t xml:space="preserve"> Gain</w:t>
            </w:r>
          </w:p>
        </w:tc>
        <w:tc>
          <w:tcPr>
            <w:tcW w:w="0" w:type="auto"/>
            <w:shd w:val="clear" w:color="auto" w:fill="9BBB59" w:themeFill="accent3"/>
            <w:tcMar>
              <w:top w:w="0" w:type="dxa"/>
              <w:left w:w="105" w:type="dxa"/>
              <w:bottom w:w="0" w:type="dxa"/>
              <w:right w:w="105" w:type="dxa"/>
            </w:tcMar>
            <w:hideMark/>
          </w:tcPr>
          <w:p w:rsidR="004A2472" w:rsidRPr="00BD7F36" w:rsidRDefault="004A2472" w:rsidP="00733553">
            <w:pPr>
              <w:rPr>
                <w:b/>
              </w:rPr>
            </w:pPr>
            <w:r w:rsidRPr="00BD7F36">
              <w:rPr>
                <w:b/>
              </w:rPr>
              <w:t>RU</w:t>
            </w:r>
          </w:p>
        </w:tc>
      </w:tr>
      <w:tr w:rsidR="004A2472" w:rsidRPr="00866B3F" w:rsidTr="004A2472">
        <w:trPr>
          <w:jc w:val="center"/>
        </w:trPr>
        <w:tc>
          <w:tcPr>
            <w:tcW w:w="0" w:type="auto"/>
            <w:vMerge w:val="restart"/>
            <w:shd w:val="clear" w:color="auto" w:fill="FFFFFF" w:themeFill="background1"/>
            <w:tcMar>
              <w:top w:w="0" w:type="dxa"/>
              <w:left w:w="105" w:type="dxa"/>
              <w:bottom w:w="0" w:type="dxa"/>
              <w:right w:w="105" w:type="dxa"/>
            </w:tcMar>
            <w:hideMark/>
          </w:tcPr>
          <w:p w:rsidR="004A2472" w:rsidRPr="00261FE2" w:rsidRDefault="004A2472" w:rsidP="00733553">
            <w:pPr>
              <w:rPr>
                <w:bCs/>
              </w:rPr>
            </w:pPr>
            <w:r w:rsidRPr="00261FE2">
              <w:rPr>
                <w:bCs/>
              </w:rPr>
              <w:t>16 ports</w:t>
            </w:r>
          </w:p>
        </w:tc>
        <w:tc>
          <w:tcPr>
            <w:tcW w:w="0" w:type="auto"/>
            <w:shd w:val="clear" w:color="auto" w:fill="FFFFFF" w:themeFill="background1"/>
            <w:tcMar>
              <w:top w:w="0" w:type="dxa"/>
              <w:left w:w="105" w:type="dxa"/>
              <w:bottom w:w="0" w:type="dxa"/>
              <w:right w:w="105" w:type="dxa"/>
            </w:tcMar>
            <w:hideMark/>
          </w:tcPr>
          <w:p w:rsidR="004A2472" w:rsidRPr="00261FE2" w:rsidRDefault="004A2472" w:rsidP="00261FE2">
            <w:pPr>
              <w:rPr>
                <w:bCs/>
              </w:rPr>
            </w:pPr>
            <w:r>
              <w:rPr>
                <w:rFonts w:hint="eastAsia"/>
                <w:bCs/>
              </w:rPr>
              <w:t>Proposed,</w:t>
            </w:r>
            <w:r w:rsidRPr="00866B3F">
              <w:rPr>
                <w:bCs/>
              </w:rPr>
              <w:t xml:space="preserve"> </w:t>
            </w:r>
            <w:r w:rsidR="00261FE2">
              <w:rPr>
                <w:rFonts w:hint="eastAsia"/>
                <w:bCs/>
              </w:rPr>
              <w:t>w</w:t>
            </w:r>
            <w:r w:rsidRPr="00866B3F">
              <w:rPr>
                <w:bCs/>
              </w:rPr>
              <w:t>ideband θ</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8.5%</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26.4%</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rPr>
              <w:t xml:space="preserve">0.27 </w:t>
            </w:r>
          </w:p>
        </w:tc>
      </w:tr>
      <w:tr w:rsidR="004A2472" w:rsidRPr="00866B3F" w:rsidTr="004A2472">
        <w:trPr>
          <w:jc w:val="center"/>
        </w:trPr>
        <w:tc>
          <w:tcPr>
            <w:tcW w:w="0" w:type="auto"/>
            <w:vMerge/>
            <w:shd w:val="clear" w:color="auto" w:fill="FFFFFF" w:themeFill="background1"/>
            <w:vAlign w:val="center"/>
            <w:hideMark/>
          </w:tcPr>
          <w:p w:rsidR="004A2472" w:rsidRPr="00261FE2" w:rsidRDefault="004A2472" w:rsidP="00733553">
            <w:pPr>
              <w:rPr>
                <w:bCs/>
              </w:rPr>
            </w:pPr>
          </w:p>
        </w:tc>
        <w:tc>
          <w:tcPr>
            <w:tcW w:w="0" w:type="auto"/>
            <w:shd w:val="clear" w:color="auto" w:fill="FFFFFF" w:themeFill="background1"/>
            <w:tcMar>
              <w:top w:w="0" w:type="dxa"/>
              <w:left w:w="105" w:type="dxa"/>
              <w:bottom w:w="0" w:type="dxa"/>
              <w:right w:w="105" w:type="dxa"/>
            </w:tcMar>
            <w:hideMark/>
          </w:tcPr>
          <w:p w:rsidR="004A2472" w:rsidRPr="00261FE2" w:rsidRDefault="004A2472" w:rsidP="00733553">
            <w:pPr>
              <w:rPr>
                <w:bCs/>
              </w:rPr>
            </w:pPr>
            <w:r>
              <w:rPr>
                <w:rFonts w:hint="eastAsia"/>
                <w:bCs/>
              </w:rPr>
              <w:t>Un</w:t>
            </w:r>
            <w:r w:rsidR="00261FE2">
              <w:rPr>
                <w:rFonts w:hint="eastAsia"/>
                <w:bCs/>
              </w:rPr>
              <w:t>restricted coefficients,</w:t>
            </w:r>
            <w:r w:rsidRPr="00866B3F">
              <w:rPr>
                <w:bCs/>
              </w:rPr>
              <w:t xml:space="preserve"> wideband</w:t>
            </w:r>
            <w:r w:rsidRPr="00866B3F">
              <w:rPr>
                <w:rFonts w:hint="eastAsia"/>
                <w:bCs/>
              </w:rPr>
              <w:t xml:space="preserve"> </w:t>
            </w:r>
            <w:r w:rsidRPr="00866B3F">
              <w:rPr>
                <w:bCs/>
              </w:rPr>
              <w:t>amplitude</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8.3%</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28.4%</w:t>
            </w:r>
          </w:p>
        </w:tc>
        <w:tc>
          <w:tcPr>
            <w:tcW w:w="0" w:type="auto"/>
            <w:shd w:val="clear" w:color="auto" w:fill="FFFFFF" w:themeFill="background1"/>
            <w:tcMar>
              <w:top w:w="0" w:type="dxa"/>
              <w:left w:w="105" w:type="dxa"/>
              <w:bottom w:w="0" w:type="dxa"/>
              <w:right w:w="105" w:type="dxa"/>
            </w:tcMar>
            <w:hideMark/>
          </w:tcPr>
          <w:p w:rsidR="004A2472" w:rsidRPr="00866B3F" w:rsidRDefault="004A2472" w:rsidP="00733553">
            <w:r w:rsidRPr="00866B3F">
              <w:rPr>
                <w:rFonts w:hint="eastAsia"/>
              </w:rPr>
              <w:t xml:space="preserve">0.27 </w:t>
            </w:r>
          </w:p>
        </w:tc>
      </w:tr>
      <w:tr w:rsidR="004A2472" w:rsidRPr="00866B3F" w:rsidTr="004A2472">
        <w:trPr>
          <w:jc w:val="center"/>
        </w:trPr>
        <w:tc>
          <w:tcPr>
            <w:tcW w:w="0" w:type="auto"/>
            <w:vMerge/>
            <w:shd w:val="clear" w:color="auto" w:fill="FFFFFF" w:themeFill="background1"/>
            <w:vAlign w:val="center"/>
            <w:hideMark/>
          </w:tcPr>
          <w:p w:rsidR="004A2472" w:rsidRPr="00261FE2" w:rsidRDefault="004A2472" w:rsidP="00733553">
            <w:pPr>
              <w:rPr>
                <w:bCs/>
              </w:rPr>
            </w:pPr>
          </w:p>
        </w:tc>
        <w:tc>
          <w:tcPr>
            <w:tcW w:w="0" w:type="auto"/>
            <w:shd w:val="clear" w:color="auto" w:fill="FFFFFF" w:themeFill="background1"/>
            <w:hideMark/>
          </w:tcPr>
          <w:p w:rsidR="004A2472" w:rsidRPr="00261FE2" w:rsidRDefault="00261FE2" w:rsidP="00261FE2">
            <w:pPr>
              <w:ind w:firstLineChars="50" w:firstLine="100"/>
              <w:rPr>
                <w:bCs/>
              </w:rPr>
            </w:pPr>
            <w:r>
              <w:rPr>
                <w:rFonts w:hint="eastAsia"/>
                <w:bCs/>
              </w:rPr>
              <w:t>Proposed,</w:t>
            </w:r>
            <w:r w:rsidRPr="00866B3F">
              <w:rPr>
                <w:bCs/>
              </w:rPr>
              <w:t xml:space="preserve"> </w:t>
            </w:r>
            <w:r w:rsidR="004A2472" w:rsidRPr="00866B3F">
              <w:rPr>
                <w:bCs/>
              </w:rPr>
              <w:t xml:space="preserve"> </w:t>
            </w:r>
            <w:r>
              <w:rPr>
                <w:rFonts w:hint="eastAsia"/>
                <w:bCs/>
              </w:rPr>
              <w:t>s</w:t>
            </w:r>
            <w:r w:rsidR="004A2472" w:rsidRPr="00866B3F">
              <w:rPr>
                <w:bCs/>
              </w:rPr>
              <w:t>ubband θ</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11.5%</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28.9%</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rPr>
              <w:t xml:space="preserve">0.27 </w:t>
            </w:r>
          </w:p>
        </w:tc>
      </w:tr>
      <w:tr w:rsidR="004A2472" w:rsidRPr="00866B3F" w:rsidTr="004A2472">
        <w:trPr>
          <w:jc w:val="center"/>
        </w:trPr>
        <w:tc>
          <w:tcPr>
            <w:tcW w:w="0" w:type="auto"/>
            <w:vMerge/>
            <w:shd w:val="clear" w:color="auto" w:fill="FFFFFF" w:themeFill="background1"/>
            <w:vAlign w:val="center"/>
            <w:hideMark/>
          </w:tcPr>
          <w:p w:rsidR="004A2472" w:rsidRPr="00866B3F" w:rsidRDefault="004A2472" w:rsidP="00733553"/>
        </w:tc>
        <w:tc>
          <w:tcPr>
            <w:tcW w:w="0" w:type="auto"/>
            <w:shd w:val="clear" w:color="auto" w:fill="FFFFFF" w:themeFill="background1"/>
            <w:tcMar>
              <w:top w:w="0" w:type="dxa"/>
              <w:left w:w="105" w:type="dxa"/>
              <w:bottom w:w="0" w:type="dxa"/>
              <w:right w:w="105" w:type="dxa"/>
            </w:tcMar>
            <w:hideMark/>
          </w:tcPr>
          <w:p w:rsidR="004A2472" w:rsidRPr="00866B3F" w:rsidRDefault="00261FE2" w:rsidP="00733553">
            <w:r>
              <w:rPr>
                <w:rFonts w:hint="eastAsia"/>
                <w:bCs/>
              </w:rPr>
              <w:t>Unrestricted coefficients,</w:t>
            </w:r>
            <w:r w:rsidRPr="00866B3F">
              <w:rPr>
                <w:bCs/>
              </w:rPr>
              <w:t xml:space="preserve"> </w:t>
            </w:r>
            <w:r w:rsidR="004A2472" w:rsidRPr="00866B3F">
              <w:rPr>
                <w:bCs/>
              </w:rPr>
              <w:t>subband amplitude</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11.8%</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29.5%</w:t>
            </w:r>
          </w:p>
        </w:tc>
        <w:tc>
          <w:tcPr>
            <w:tcW w:w="0" w:type="auto"/>
            <w:shd w:val="clear" w:color="auto" w:fill="FFFFFF" w:themeFill="background1"/>
            <w:tcMar>
              <w:top w:w="0" w:type="dxa"/>
              <w:left w:w="105" w:type="dxa"/>
              <w:bottom w:w="0" w:type="dxa"/>
              <w:right w:w="105" w:type="dxa"/>
            </w:tcMar>
            <w:hideMark/>
          </w:tcPr>
          <w:p w:rsidR="004A2472" w:rsidRPr="00866B3F" w:rsidRDefault="004A2472" w:rsidP="00733553">
            <w:r w:rsidRPr="00866B3F">
              <w:rPr>
                <w:rFonts w:hint="eastAsia"/>
              </w:rPr>
              <w:t xml:space="preserve">0.26 </w:t>
            </w:r>
          </w:p>
        </w:tc>
      </w:tr>
      <w:tr w:rsidR="004A2472" w:rsidRPr="00866B3F" w:rsidTr="004A2472">
        <w:trPr>
          <w:jc w:val="center"/>
        </w:trPr>
        <w:tc>
          <w:tcPr>
            <w:tcW w:w="0" w:type="auto"/>
            <w:vMerge/>
            <w:shd w:val="clear" w:color="auto" w:fill="FFFFFF" w:themeFill="background1"/>
            <w:vAlign w:val="center"/>
            <w:hideMark/>
          </w:tcPr>
          <w:p w:rsidR="004A2472" w:rsidRPr="00866B3F" w:rsidRDefault="004A2472" w:rsidP="00733553"/>
        </w:tc>
        <w:tc>
          <w:tcPr>
            <w:tcW w:w="0" w:type="auto"/>
            <w:shd w:val="clear" w:color="auto" w:fill="FFFFFF" w:themeFill="background1"/>
            <w:tcMar>
              <w:top w:w="0" w:type="dxa"/>
              <w:left w:w="105" w:type="dxa"/>
              <w:bottom w:w="0" w:type="dxa"/>
              <w:right w:w="105" w:type="dxa"/>
            </w:tcMar>
            <w:hideMark/>
          </w:tcPr>
          <w:p w:rsidR="004A2472" w:rsidRPr="00866B3F" w:rsidRDefault="004A2472" w:rsidP="00733553">
            <w:r w:rsidRPr="00866B3F">
              <w:rPr>
                <w:rFonts w:hint="eastAsia"/>
              </w:rPr>
              <w:t>Legacy Class A Config 1</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rPr>
              <w:t>0.0%</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rPr>
              <w:t>0.0%</w:t>
            </w:r>
          </w:p>
        </w:tc>
        <w:tc>
          <w:tcPr>
            <w:tcW w:w="0" w:type="auto"/>
            <w:shd w:val="clear" w:color="auto" w:fill="FFFFFF" w:themeFill="background1"/>
            <w:tcMar>
              <w:top w:w="0" w:type="dxa"/>
              <w:left w:w="105" w:type="dxa"/>
              <w:bottom w:w="0" w:type="dxa"/>
              <w:right w:w="105" w:type="dxa"/>
            </w:tcMar>
            <w:hideMark/>
          </w:tcPr>
          <w:p w:rsidR="004A2472" w:rsidRPr="00866B3F" w:rsidRDefault="004A2472" w:rsidP="00733553">
            <w:r w:rsidRPr="00866B3F">
              <w:rPr>
                <w:rFonts w:hint="eastAsia"/>
              </w:rPr>
              <w:t xml:space="preserve">0.30 </w:t>
            </w:r>
          </w:p>
        </w:tc>
      </w:tr>
      <w:tr w:rsidR="004A2472" w:rsidRPr="00866B3F" w:rsidTr="004A2472">
        <w:trPr>
          <w:jc w:val="center"/>
        </w:trPr>
        <w:tc>
          <w:tcPr>
            <w:tcW w:w="0" w:type="auto"/>
            <w:vMerge w:val="restart"/>
            <w:shd w:val="clear" w:color="auto" w:fill="FFFFFF" w:themeFill="background1"/>
            <w:tcMar>
              <w:top w:w="0" w:type="dxa"/>
              <w:left w:w="105" w:type="dxa"/>
              <w:bottom w:w="0" w:type="dxa"/>
              <w:right w:w="105" w:type="dxa"/>
            </w:tcMar>
            <w:hideMark/>
          </w:tcPr>
          <w:p w:rsidR="004A2472" w:rsidRPr="00866B3F" w:rsidRDefault="004A2472" w:rsidP="00733553">
            <w:r w:rsidRPr="00866B3F">
              <w:t>32 ports</w:t>
            </w:r>
          </w:p>
        </w:tc>
        <w:tc>
          <w:tcPr>
            <w:tcW w:w="0" w:type="auto"/>
            <w:shd w:val="clear" w:color="auto" w:fill="FFFFFF" w:themeFill="background1"/>
            <w:tcMar>
              <w:top w:w="0" w:type="dxa"/>
              <w:left w:w="105" w:type="dxa"/>
              <w:bottom w:w="0" w:type="dxa"/>
              <w:right w:w="105" w:type="dxa"/>
            </w:tcMar>
            <w:hideMark/>
          </w:tcPr>
          <w:p w:rsidR="004A2472" w:rsidRPr="00866B3F" w:rsidRDefault="00261FE2" w:rsidP="00733553">
            <w:r>
              <w:rPr>
                <w:rFonts w:hint="eastAsia"/>
                <w:bCs/>
              </w:rPr>
              <w:t>Proposed,</w:t>
            </w:r>
            <w:r w:rsidRPr="00866B3F">
              <w:rPr>
                <w:bCs/>
              </w:rPr>
              <w:t xml:space="preserve"> </w:t>
            </w:r>
            <w:r>
              <w:rPr>
                <w:rFonts w:hint="eastAsia"/>
                <w:bCs/>
              </w:rPr>
              <w:t>w</w:t>
            </w:r>
            <w:r w:rsidR="004A2472" w:rsidRPr="00866B3F">
              <w:rPr>
                <w:bCs/>
              </w:rPr>
              <w:t>ideband θ</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4.2%</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21.8%</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rPr>
              <w:t xml:space="preserve">0.18 </w:t>
            </w:r>
          </w:p>
        </w:tc>
      </w:tr>
      <w:tr w:rsidR="004A2472" w:rsidRPr="00866B3F" w:rsidTr="004A2472">
        <w:trPr>
          <w:jc w:val="center"/>
        </w:trPr>
        <w:tc>
          <w:tcPr>
            <w:tcW w:w="0" w:type="auto"/>
            <w:vMerge/>
            <w:shd w:val="clear" w:color="auto" w:fill="FFFFFF" w:themeFill="background1"/>
            <w:vAlign w:val="center"/>
            <w:hideMark/>
          </w:tcPr>
          <w:p w:rsidR="004A2472" w:rsidRPr="00866B3F" w:rsidRDefault="004A2472" w:rsidP="00733553"/>
        </w:tc>
        <w:tc>
          <w:tcPr>
            <w:tcW w:w="0" w:type="auto"/>
            <w:shd w:val="clear" w:color="auto" w:fill="FFFFFF" w:themeFill="background1"/>
            <w:tcMar>
              <w:top w:w="0" w:type="dxa"/>
              <w:left w:w="105" w:type="dxa"/>
              <w:bottom w:w="0" w:type="dxa"/>
              <w:right w:w="105" w:type="dxa"/>
            </w:tcMar>
            <w:hideMark/>
          </w:tcPr>
          <w:p w:rsidR="004A2472" w:rsidRPr="00866B3F" w:rsidRDefault="00261FE2" w:rsidP="00733553">
            <w:r>
              <w:rPr>
                <w:rFonts w:hint="eastAsia"/>
                <w:bCs/>
              </w:rPr>
              <w:t>Unrestricted coefficients,</w:t>
            </w:r>
            <w:r w:rsidR="004A2472" w:rsidRPr="00866B3F">
              <w:rPr>
                <w:bCs/>
              </w:rPr>
              <w:t> wideband</w:t>
            </w:r>
            <w:r w:rsidR="004A2472" w:rsidRPr="00866B3F">
              <w:rPr>
                <w:rFonts w:hint="eastAsia"/>
                <w:bCs/>
              </w:rPr>
              <w:t xml:space="preserve"> </w:t>
            </w:r>
            <w:r w:rsidR="004A2472" w:rsidRPr="00866B3F">
              <w:rPr>
                <w:bCs/>
              </w:rPr>
              <w:t>amplitude</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1.7%</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17.6%</w:t>
            </w:r>
          </w:p>
        </w:tc>
        <w:tc>
          <w:tcPr>
            <w:tcW w:w="0" w:type="auto"/>
            <w:shd w:val="clear" w:color="auto" w:fill="FFFFFF" w:themeFill="background1"/>
            <w:tcMar>
              <w:top w:w="0" w:type="dxa"/>
              <w:left w:w="105" w:type="dxa"/>
              <w:bottom w:w="0" w:type="dxa"/>
              <w:right w:w="105" w:type="dxa"/>
            </w:tcMar>
            <w:hideMark/>
          </w:tcPr>
          <w:p w:rsidR="004A2472" w:rsidRPr="00866B3F" w:rsidRDefault="004A2472" w:rsidP="00733553">
            <w:r w:rsidRPr="00866B3F">
              <w:rPr>
                <w:rFonts w:hint="eastAsia"/>
              </w:rPr>
              <w:t>0.19</w:t>
            </w:r>
          </w:p>
        </w:tc>
      </w:tr>
      <w:tr w:rsidR="004A2472" w:rsidRPr="00866B3F" w:rsidTr="004A2472">
        <w:trPr>
          <w:jc w:val="center"/>
        </w:trPr>
        <w:tc>
          <w:tcPr>
            <w:tcW w:w="0" w:type="auto"/>
            <w:vMerge/>
            <w:shd w:val="clear" w:color="auto" w:fill="FFFFFF" w:themeFill="background1"/>
            <w:vAlign w:val="center"/>
            <w:hideMark/>
          </w:tcPr>
          <w:p w:rsidR="004A2472" w:rsidRPr="00866B3F" w:rsidRDefault="004A2472" w:rsidP="00733553"/>
        </w:tc>
        <w:tc>
          <w:tcPr>
            <w:tcW w:w="0" w:type="auto"/>
            <w:shd w:val="clear" w:color="auto" w:fill="FFFFFF" w:themeFill="background1"/>
            <w:tcMar>
              <w:top w:w="0" w:type="dxa"/>
              <w:left w:w="105" w:type="dxa"/>
              <w:bottom w:w="0" w:type="dxa"/>
              <w:right w:w="105" w:type="dxa"/>
            </w:tcMar>
            <w:hideMark/>
          </w:tcPr>
          <w:p w:rsidR="004A2472" w:rsidRPr="00866B3F" w:rsidRDefault="00261FE2" w:rsidP="00261FE2">
            <w:r>
              <w:rPr>
                <w:rFonts w:hint="eastAsia"/>
                <w:bCs/>
              </w:rPr>
              <w:t>Proposed,</w:t>
            </w:r>
            <w:r w:rsidRPr="00866B3F">
              <w:rPr>
                <w:bCs/>
              </w:rPr>
              <w:t xml:space="preserve"> </w:t>
            </w:r>
            <w:r>
              <w:rPr>
                <w:rFonts w:hint="eastAsia"/>
                <w:bCs/>
              </w:rPr>
              <w:t>s</w:t>
            </w:r>
            <w:r w:rsidR="004A2472" w:rsidRPr="00866B3F">
              <w:rPr>
                <w:bCs/>
              </w:rPr>
              <w:t>ubband θ</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6.2%</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pPr>
              <w:rPr>
                <w:color w:val="FF0000"/>
              </w:rPr>
            </w:pPr>
            <w:r w:rsidRPr="00866B3F">
              <w:rPr>
                <w:rFonts w:hint="eastAsia"/>
                <w:bCs/>
                <w:color w:val="FF0000"/>
              </w:rPr>
              <w:t>21.5%</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rPr>
              <w:t xml:space="preserve">0.18 </w:t>
            </w:r>
          </w:p>
        </w:tc>
      </w:tr>
      <w:tr w:rsidR="004A2472" w:rsidRPr="00866B3F" w:rsidTr="004A2472">
        <w:trPr>
          <w:jc w:val="center"/>
        </w:trPr>
        <w:tc>
          <w:tcPr>
            <w:tcW w:w="0" w:type="auto"/>
            <w:vMerge/>
            <w:shd w:val="clear" w:color="auto" w:fill="FFFFFF" w:themeFill="background1"/>
            <w:vAlign w:val="center"/>
            <w:hideMark/>
          </w:tcPr>
          <w:p w:rsidR="004A2472" w:rsidRPr="00866B3F" w:rsidRDefault="004A2472" w:rsidP="00733553"/>
        </w:tc>
        <w:tc>
          <w:tcPr>
            <w:tcW w:w="0" w:type="auto"/>
            <w:shd w:val="clear" w:color="auto" w:fill="FFFFFF" w:themeFill="background1"/>
            <w:tcMar>
              <w:top w:w="0" w:type="dxa"/>
              <w:left w:w="105" w:type="dxa"/>
              <w:bottom w:w="0" w:type="dxa"/>
              <w:right w:w="105" w:type="dxa"/>
            </w:tcMar>
            <w:hideMark/>
          </w:tcPr>
          <w:p w:rsidR="004A2472" w:rsidRPr="00866B3F" w:rsidRDefault="00261FE2" w:rsidP="00733553">
            <w:r>
              <w:rPr>
                <w:rFonts w:hint="eastAsia"/>
                <w:bCs/>
              </w:rPr>
              <w:t>Unrestricted coefficients,</w:t>
            </w:r>
            <w:r w:rsidRPr="00866B3F">
              <w:rPr>
                <w:bCs/>
              </w:rPr>
              <w:t xml:space="preserve"> </w:t>
            </w:r>
            <w:r w:rsidR="004A2472" w:rsidRPr="00866B3F">
              <w:rPr>
                <w:bCs/>
              </w:rPr>
              <w:t>subband amplitude</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4.2%</w:t>
            </w:r>
          </w:p>
        </w:tc>
        <w:tc>
          <w:tcPr>
            <w:tcW w:w="0" w:type="auto"/>
            <w:shd w:val="clear" w:color="auto" w:fill="FFFFFF" w:themeFill="background1"/>
            <w:tcMar>
              <w:top w:w="0" w:type="dxa"/>
              <w:left w:w="105" w:type="dxa"/>
              <w:bottom w:w="0" w:type="dxa"/>
              <w:right w:w="105" w:type="dxa"/>
            </w:tcMar>
            <w:vAlign w:val="bottom"/>
            <w:hideMark/>
          </w:tcPr>
          <w:p w:rsidR="004A2472" w:rsidRPr="00866B3F" w:rsidRDefault="004A2472" w:rsidP="00733553">
            <w:r w:rsidRPr="00866B3F">
              <w:rPr>
                <w:rFonts w:hint="eastAsia"/>
                <w:bCs/>
              </w:rPr>
              <w:t>19.6%</w:t>
            </w:r>
          </w:p>
        </w:tc>
        <w:tc>
          <w:tcPr>
            <w:tcW w:w="0" w:type="auto"/>
            <w:shd w:val="clear" w:color="auto" w:fill="FFFFFF" w:themeFill="background1"/>
            <w:tcMar>
              <w:top w:w="0" w:type="dxa"/>
              <w:left w:w="105" w:type="dxa"/>
              <w:bottom w:w="0" w:type="dxa"/>
              <w:right w:w="105" w:type="dxa"/>
            </w:tcMar>
            <w:hideMark/>
          </w:tcPr>
          <w:p w:rsidR="004A2472" w:rsidRPr="00866B3F" w:rsidRDefault="004A2472" w:rsidP="00733553">
            <w:r w:rsidRPr="00866B3F">
              <w:rPr>
                <w:rFonts w:hint="eastAsia"/>
              </w:rPr>
              <w:t xml:space="preserve">0.19 </w:t>
            </w:r>
          </w:p>
        </w:tc>
      </w:tr>
      <w:tr w:rsidR="004A2472" w:rsidRPr="00866B3F" w:rsidTr="004A2472">
        <w:trPr>
          <w:jc w:val="center"/>
        </w:trPr>
        <w:tc>
          <w:tcPr>
            <w:tcW w:w="0" w:type="auto"/>
            <w:vMerge/>
            <w:shd w:val="clear" w:color="auto" w:fill="FFFFFF" w:themeFill="background1"/>
            <w:vAlign w:val="center"/>
            <w:hideMark/>
          </w:tcPr>
          <w:p w:rsidR="004A2472" w:rsidRPr="00866B3F" w:rsidRDefault="004A2472" w:rsidP="00733553"/>
        </w:tc>
        <w:tc>
          <w:tcPr>
            <w:tcW w:w="0" w:type="auto"/>
            <w:shd w:val="clear" w:color="auto" w:fill="FFFFFF" w:themeFill="background1"/>
            <w:tcMar>
              <w:top w:w="0" w:type="dxa"/>
              <w:left w:w="105" w:type="dxa"/>
              <w:bottom w:w="0" w:type="dxa"/>
              <w:right w:w="105" w:type="dxa"/>
            </w:tcMar>
            <w:hideMark/>
          </w:tcPr>
          <w:p w:rsidR="004A2472" w:rsidRPr="00866B3F" w:rsidRDefault="004A2472" w:rsidP="00733553">
            <w:r w:rsidRPr="00866B3F">
              <w:rPr>
                <w:rFonts w:hint="eastAsia"/>
              </w:rPr>
              <w:t>Legacy Class A Config 1</w:t>
            </w:r>
          </w:p>
        </w:tc>
        <w:tc>
          <w:tcPr>
            <w:tcW w:w="0" w:type="auto"/>
            <w:shd w:val="clear" w:color="auto" w:fill="FFFFFF" w:themeFill="background1"/>
            <w:hideMark/>
          </w:tcPr>
          <w:p w:rsidR="004A2472" w:rsidRPr="00866B3F" w:rsidRDefault="004A2472" w:rsidP="00261FE2">
            <w:pPr>
              <w:ind w:firstLineChars="50" w:firstLine="100"/>
            </w:pPr>
            <w:r w:rsidRPr="00866B3F">
              <w:t>0.0%</w:t>
            </w:r>
          </w:p>
        </w:tc>
        <w:tc>
          <w:tcPr>
            <w:tcW w:w="0" w:type="auto"/>
            <w:shd w:val="clear" w:color="auto" w:fill="FFFFFF" w:themeFill="background1"/>
            <w:hideMark/>
          </w:tcPr>
          <w:p w:rsidR="004A2472" w:rsidRPr="00866B3F" w:rsidRDefault="004A2472" w:rsidP="008D6B22">
            <w:pPr>
              <w:ind w:firstLineChars="50" w:firstLine="100"/>
            </w:pPr>
            <w:r w:rsidRPr="00866B3F">
              <w:t>0.0%</w:t>
            </w:r>
          </w:p>
        </w:tc>
        <w:tc>
          <w:tcPr>
            <w:tcW w:w="0" w:type="auto"/>
            <w:shd w:val="clear" w:color="auto" w:fill="FFFFFF" w:themeFill="background1"/>
            <w:hideMark/>
          </w:tcPr>
          <w:p w:rsidR="004A2472" w:rsidRPr="00866B3F" w:rsidRDefault="004A2472" w:rsidP="00733553">
            <w:r w:rsidRPr="00866B3F">
              <w:t xml:space="preserve">0.21 </w:t>
            </w:r>
          </w:p>
        </w:tc>
      </w:tr>
    </w:tbl>
    <w:p w:rsidR="009F72FC" w:rsidRPr="005E54DF" w:rsidRDefault="00C223BA" w:rsidP="005E54DF">
      <w:pPr>
        <w:spacing w:before="120"/>
        <w:rPr>
          <w:szCs w:val="20"/>
        </w:rPr>
      </w:pPr>
      <w:r w:rsidRPr="005E54DF">
        <w:rPr>
          <w:rFonts w:hint="eastAsia"/>
          <w:szCs w:val="20"/>
        </w:rPr>
        <w:lastRenderedPageBreak/>
        <w:t>From Table 2</w:t>
      </w:r>
      <w:r w:rsidR="00B372B0" w:rsidRPr="005E54DF">
        <w:rPr>
          <w:rFonts w:hint="eastAsia"/>
          <w:szCs w:val="20"/>
        </w:rPr>
        <w:t>, it can be observed that</w:t>
      </w:r>
      <w:r w:rsidR="00A3024C" w:rsidRPr="005E54DF">
        <w:rPr>
          <w:rFonts w:hint="eastAsia"/>
          <w:szCs w:val="20"/>
        </w:rPr>
        <w:t xml:space="preserve"> the proposed scheme achieve </w:t>
      </w:r>
      <w:r w:rsidR="00037FFB" w:rsidRPr="005E54DF">
        <w:rPr>
          <w:rFonts w:hint="eastAsia"/>
          <w:szCs w:val="20"/>
        </w:rPr>
        <w:t>similar performance in the case of 16 ports and</w:t>
      </w:r>
      <w:r w:rsidR="00192B2C" w:rsidRPr="005E54DF">
        <w:rPr>
          <w:rFonts w:hint="eastAsia"/>
          <w:szCs w:val="20"/>
        </w:rPr>
        <w:t xml:space="preserve"> </w:t>
      </w:r>
      <w:r w:rsidR="00037FFB" w:rsidRPr="005E54DF">
        <w:rPr>
          <w:rFonts w:hint="eastAsia"/>
          <w:szCs w:val="20"/>
        </w:rPr>
        <w:t xml:space="preserve">better performance in the case of </w:t>
      </w:r>
      <w:r w:rsidR="008E1329" w:rsidRPr="005E54DF">
        <w:rPr>
          <w:rFonts w:hint="eastAsia"/>
          <w:szCs w:val="20"/>
        </w:rPr>
        <w:t>32 ports compared with unrestricte</w:t>
      </w:r>
      <w:r w:rsidR="003B69F6" w:rsidRPr="005E54DF">
        <w:rPr>
          <w:rFonts w:hint="eastAsia"/>
          <w:szCs w:val="20"/>
        </w:rPr>
        <w:t xml:space="preserve">d coefficient design. </w:t>
      </w:r>
      <w:r w:rsidR="001A2F47">
        <w:rPr>
          <w:rFonts w:hint="eastAsia"/>
          <w:szCs w:val="20"/>
        </w:rPr>
        <w:t xml:space="preserve">When amplitudes and </w:t>
      </w:r>
      <w:r w:rsidR="001A2F47" w:rsidRPr="00866B3F">
        <w:rPr>
          <w:bCs/>
        </w:rPr>
        <w:t>θ</w:t>
      </w:r>
      <w:r w:rsidR="001A2F47">
        <w:rPr>
          <w:rFonts w:hint="eastAsia"/>
          <w:bCs/>
        </w:rPr>
        <w:t xml:space="preserve"> </w:t>
      </w:r>
      <w:r w:rsidR="001A2F47">
        <w:rPr>
          <w:rFonts w:hint="eastAsia"/>
          <w:szCs w:val="20"/>
        </w:rPr>
        <w:t xml:space="preserve">are wideband, </w:t>
      </w:r>
      <w:r w:rsidR="00571AFC">
        <w:rPr>
          <w:rFonts w:hint="eastAsia"/>
          <w:szCs w:val="20"/>
        </w:rPr>
        <w:t xml:space="preserve">the proposed scheme </w:t>
      </w:r>
      <w:r w:rsidR="00DC0ED8">
        <w:rPr>
          <w:rFonts w:hint="eastAsia"/>
          <w:szCs w:val="20"/>
        </w:rPr>
        <w:t xml:space="preserve">performs better than </w:t>
      </w:r>
      <w:r w:rsidR="00DC0ED8">
        <w:rPr>
          <w:rFonts w:hint="eastAsia"/>
          <w:bCs/>
        </w:rPr>
        <w:t>unrestricted coefficients</w:t>
      </w:r>
      <w:r w:rsidR="001A2F47">
        <w:rPr>
          <w:rFonts w:hint="eastAsia"/>
          <w:szCs w:val="20"/>
        </w:rPr>
        <w:t xml:space="preserve">. </w:t>
      </w:r>
      <w:r w:rsidR="003B69F6" w:rsidRPr="005E54DF">
        <w:rPr>
          <w:rFonts w:hint="eastAsia"/>
          <w:szCs w:val="20"/>
        </w:rPr>
        <w:t xml:space="preserve">Hence the constructed inter-layer orthogonality is helpful in terms of performance. Moreover, </w:t>
      </w:r>
      <w:r w:rsidR="007E1984" w:rsidRPr="005E54DF">
        <w:rPr>
          <w:rFonts w:hint="eastAsia"/>
          <w:szCs w:val="20"/>
        </w:rPr>
        <w:t>the proposed scheme saves 31.25</w:t>
      </w:r>
      <w:r w:rsidR="005E54DF" w:rsidRPr="005E54DF">
        <w:rPr>
          <w:rFonts w:hint="eastAsia"/>
          <w:szCs w:val="20"/>
        </w:rPr>
        <w:t xml:space="preserve">% CSI </w:t>
      </w:r>
      <w:r w:rsidR="009D37CB" w:rsidRPr="005E54DF">
        <w:rPr>
          <w:rFonts w:hint="eastAsia"/>
          <w:szCs w:val="20"/>
        </w:rPr>
        <w:t>overhead compared with unrestricted coefficient feedback.</w:t>
      </w:r>
      <w:r w:rsidR="00094FCA" w:rsidRPr="005E54DF">
        <w:rPr>
          <w:rFonts w:hint="eastAsia"/>
          <w:szCs w:val="20"/>
        </w:rPr>
        <w:t xml:space="preserve"> The observations can be summarized as follows.</w:t>
      </w:r>
    </w:p>
    <w:p w:rsidR="00094FCA" w:rsidRPr="002859ED" w:rsidRDefault="00094FCA" w:rsidP="00E4309F">
      <w:pPr>
        <w:spacing w:before="120"/>
        <w:rPr>
          <w:i/>
        </w:rPr>
      </w:pPr>
      <w:r w:rsidRPr="002859ED">
        <w:rPr>
          <w:rFonts w:hint="eastAsia"/>
          <w:b/>
          <w:i/>
        </w:rPr>
        <w:t>Observation</w:t>
      </w:r>
      <w:r w:rsidR="000449DE">
        <w:rPr>
          <w:rFonts w:hint="eastAsia"/>
          <w:b/>
          <w:i/>
        </w:rPr>
        <w:t xml:space="preserve"> 2</w:t>
      </w:r>
      <w:r w:rsidRPr="002859ED">
        <w:rPr>
          <w:rFonts w:hint="eastAsia"/>
          <w:b/>
          <w:i/>
        </w:rPr>
        <w:t xml:space="preserve">: </w:t>
      </w:r>
      <w:r w:rsidRPr="002859ED">
        <w:rPr>
          <w:rFonts w:hint="eastAsia"/>
          <w:i/>
        </w:rPr>
        <w:t xml:space="preserve">Compared with unrestricted coefficient feedback, the proposed </w:t>
      </w:r>
      <w:r w:rsidR="00F674E9" w:rsidRPr="002859ED">
        <w:rPr>
          <w:rFonts w:hint="eastAsia"/>
          <w:i/>
        </w:rPr>
        <w:t>inter-layer orthogonality construction</w:t>
      </w:r>
    </w:p>
    <w:p w:rsidR="00F674E9" w:rsidRPr="002859ED" w:rsidRDefault="00F674E9" w:rsidP="00A756E7">
      <w:pPr>
        <w:pStyle w:val="af2"/>
        <w:numPr>
          <w:ilvl w:val="1"/>
          <w:numId w:val="12"/>
        </w:numPr>
        <w:spacing w:before="120"/>
        <w:ind w:firstLineChars="0"/>
        <w:rPr>
          <w:i/>
        </w:rPr>
      </w:pPr>
      <w:r w:rsidRPr="002859ED">
        <w:rPr>
          <w:rFonts w:hint="eastAsia"/>
          <w:i/>
        </w:rPr>
        <w:t xml:space="preserve">is helpful </w:t>
      </w:r>
      <w:r w:rsidR="00860EB0" w:rsidRPr="002859ED">
        <w:rPr>
          <w:rFonts w:hint="eastAsia"/>
          <w:i/>
        </w:rPr>
        <w:t>in term of performance</w:t>
      </w:r>
    </w:p>
    <w:p w:rsidR="00A432A0" w:rsidRPr="002859ED" w:rsidRDefault="008B1CFA" w:rsidP="00A756E7">
      <w:pPr>
        <w:pStyle w:val="af2"/>
        <w:numPr>
          <w:ilvl w:val="1"/>
          <w:numId w:val="12"/>
        </w:numPr>
        <w:spacing w:before="120"/>
        <w:ind w:firstLineChars="0"/>
        <w:rPr>
          <w:i/>
        </w:rPr>
      </w:pPr>
      <w:r w:rsidRPr="002859ED">
        <w:rPr>
          <w:rFonts w:hint="eastAsia"/>
          <w:i/>
        </w:rPr>
        <w:t>save</w:t>
      </w:r>
      <w:r w:rsidR="00A756E7" w:rsidRPr="002859ED">
        <w:rPr>
          <w:rFonts w:hint="eastAsia"/>
          <w:i/>
        </w:rPr>
        <w:t>s</w:t>
      </w:r>
      <w:r w:rsidRPr="002859ED">
        <w:rPr>
          <w:rFonts w:hint="eastAsia"/>
          <w:i/>
        </w:rPr>
        <w:t xml:space="preserve"> </w:t>
      </w:r>
      <w:r w:rsidR="00860EB0" w:rsidRPr="002859ED">
        <w:rPr>
          <w:rFonts w:hint="eastAsia"/>
          <w:i/>
        </w:rPr>
        <w:t>CSI overhead</w:t>
      </w:r>
    </w:p>
    <w:p w:rsidR="00A432A0" w:rsidRDefault="00A432A0" w:rsidP="00A432A0">
      <w:pPr>
        <w:spacing w:before="120"/>
      </w:pPr>
      <w:r>
        <w:rPr>
          <w:rFonts w:hint="eastAsia"/>
        </w:rPr>
        <w:t>Based on the above observation, we have the following proposal</w:t>
      </w:r>
    </w:p>
    <w:p w:rsidR="00A432A0" w:rsidRPr="002859ED" w:rsidRDefault="00A432A0" w:rsidP="00A432A0">
      <w:pPr>
        <w:spacing w:before="120"/>
        <w:rPr>
          <w:i/>
        </w:rPr>
      </w:pPr>
      <w:r w:rsidRPr="002859ED">
        <w:rPr>
          <w:rFonts w:hint="eastAsia"/>
          <w:b/>
          <w:i/>
        </w:rPr>
        <w:t>Proposal</w:t>
      </w:r>
      <w:r w:rsidR="000449DE">
        <w:rPr>
          <w:rFonts w:hint="eastAsia"/>
          <w:b/>
          <w:i/>
        </w:rPr>
        <w:t xml:space="preserve"> </w:t>
      </w:r>
      <w:r w:rsidR="00E87995">
        <w:rPr>
          <w:rFonts w:hint="eastAsia"/>
          <w:b/>
          <w:i/>
        </w:rPr>
        <w:t>3</w:t>
      </w:r>
      <w:r w:rsidRPr="002859ED">
        <w:rPr>
          <w:rFonts w:hint="eastAsia"/>
          <w:b/>
          <w:i/>
        </w:rPr>
        <w:t>:</w:t>
      </w:r>
      <w:r w:rsidR="00A53D30" w:rsidRPr="002859ED">
        <w:rPr>
          <w:rFonts w:hint="eastAsia"/>
          <w:b/>
          <w:i/>
        </w:rPr>
        <w:t xml:space="preserve"> </w:t>
      </w:r>
      <w:r w:rsidR="00A53D30" w:rsidRPr="002859ED">
        <w:rPr>
          <w:rFonts w:hint="eastAsia"/>
          <w:i/>
        </w:rPr>
        <w:t>NR should support inter-layer construction on the coefficient design in linear combination codebook.</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D812F5">
      <w:pPr>
        <w:spacing w:before="120" w:line="240" w:lineRule="auto"/>
        <w:rPr>
          <w:rFonts w:hAnsi="宋体"/>
          <w:szCs w:val="20"/>
        </w:rPr>
      </w:pPr>
      <w:r>
        <w:rPr>
          <w:rFonts w:hAnsi="宋体" w:hint="eastAsia"/>
          <w:szCs w:val="20"/>
        </w:rPr>
        <w:t>In th</w:t>
      </w:r>
      <w:r w:rsidR="002441D8">
        <w:rPr>
          <w:rFonts w:hAnsi="宋体" w:hint="eastAsia"/>
          <w:szCs w:val="20"/>
        </w:rPr>
        <w:t xml:space="preserve">is contribution, we discuss the aspects involved in </w:t>
      </w:r>
      <w:r>
        <w:rPr>
          <w:rFonts w:hAnsi="宋体" w:hint="eastAsia"/>
          <w:szCs w:val="20"/>
        </w:rPr>
        <w:t>LC based CSI feedback.</w:t>
      </w:r>
      <w:r w:rsidR="007D2212">
        <w:rPr>
          <w:rFonts w:hAnsi="宋体"/>
          <w:szCs w:val="20"/>
        </w:rPr>
        <w:t xml:space="preserve"> </w:t>
      </w:r>
      <w:r>
        <w:rPr>
          <w:rFonts w:hAnsi="宋体" w:hint="eastAsia"/>
          <w:szCs w:val="20"/>
        </w:rPr>
        <w:t xml:space="preserve"> Based on the above discussion and simulations, we have the following </w:t>
      </w:r>
      <w:r w:rsidR="002441D8">
        <w:rPr>
          <w:rFonts w:hAnsi="宋体" w:hint="eastAsia"/>
          <w:szCs w:val="20"/>
        </w:rPr>
        <w:t>observation</w:t>
      </w:r>
      <w:r w:rsidR="00CC5464">
        <w:rPr>
          <w:rFonts w:hAnsi="宋体" w:hint="eastAsia"/>
          <w:szCs w:val="20"/>
        </w:rPr>
        <w:t>s</w:t>
      </w:r>
      <w:r w:rsidR="002441D8">
        <w:rPr>
          <w:rFonts w:hAnsi="宋体" w:hint="eastAsia"/>
          <w:szCs w:val="20"/>
        </w:rPr>
        <w:t xml:space="preserve"> and </w:t>
      </w:r>
      <w:r>
        <w:rPr>
          <w:rFonts w:hAnsi="宋体" w:hint="eastAsia"/>
          <w:szCs w:val="20"/>
        </w:rPr>
        <w:t>proposal</w:t>
      </w:r>
      <w:r w:rsidR="00CC5464">
        <w:rPr>
          <w:rFonts w:hAnsi="宋体" w:hint="eastAsia"/>
          <w:szCs w:val="20"/>
        </w:rPr>
        <w:t>s</w:t>
      </w:r>
      <w:r>
        <w:rPr>
          <w:rFonts w:hAnsi="宋体" w:hint="eastAsia"/>
          <w:szCs w:val="20"/>
        </w:rPr>
        <w:t>.</w:t>
      </w:r>
    </w:p>
    <w:p w:rsidR="00A155A3" w:rsidRPr="00AD4D3D" w:rsidRDefault="00A155A3" w:rsidP="00A155A3">
      <w:pPr>
        <w:spacing w:before="120"/>
        <w:rPr>
          <w:i/>
          <w:szCs w:val="20"/>
        </w:rPr>
      </w:pPr>
      <w:r w:rsidRPr="00AD4D3D">
        <w:rPr>
          <w:rFonts w:hint="eastAsia"/>
          <w:b/>
          <w:i/>
          <w:szCs w:val="20"/>
        </w:rPr>
        <w:t xml:space="preserve">Proposal </w:t>
      </w:r>
      <w:r>
        <w:rPr>
          <w:rFonts w:hint="eastAsia"/>
          <w:b/>
          <w:i/>
          <w:szCs w:val="20"/>
        </w:rPr>
        <w:t>1</w:t>
      </w:r>
      <w:r w:rsidRPr="00AD4D3D">
        <w:rPr>
          <w:rFonts w:hint="eastAsia"/>
          <w:b/>
          <w:i/>
          <w:szCs w:val="20"/>
        </w:rPr>
        <w:t>:</w:t>
      </w:r>
      <w:r w:rsidRPr="00AD4D3D">
        <w:rPr>
          <w:rFonts w:hint="eastAsia"/>
          <w:szCs w:val="20"/>
        </w:rPr>
        <w:t xml:space="preserve"> </w:t>
      </w:r>
      <w:r w:rsidRPr="00AD4D3D">
        <w:rPr>
          <w:rFonts w:hint="eastAsia"/>
          <w:i/>
          <w:szCs w:val="20"/>
        </w:rPr>
        <w:t>NR should support linear combination codebook based on constrained orthogonal beam combination</w:t>
      </w:r>
      <w:r w:rsidR="0051491B">
        <w:rPr>
          <w:rFonts w:hint="eastAsia"/>
          <w:i/>
          <w:szCs w:val="20"/>
        </w:rPr>
        <w:t xml:space="preserve"> </w:t>
      </w:r>
      <w:r w:rsidRPr="00AD4D3D">
        <w:rPr>
          <w:rFonts w:hint="eastAsia"/>
          <w:i/>
          <w:szCs w:val="20"/>
        </w:rPr>
        <w:t>with at least the following enhancements:</w:t>
      </w:r>
    </w:p>
    <w:p w:rsidR="00A155A3" w:rsidRPr="00AD4D3D" w:rsidRDefault="00A155A3" w:rsidP="00A155A3">
      <w:pPr>
        <w:numPr>
          <w:ilvl w:val="0"/>
          <w:numId w:val="16"/>
        </w:numPr>
        <w:spacing w:before="120"/>
        <w:rPr>
          <w:i/>
          <w:szCs w:val="20"/>
        </w:rPr>
      </w:pPr>
      <w:r w:rsidRPr="00AD4D3D">
        <w:rPr>
          <w:rFonts w:hint="eastAsia"/>
          <w:i/>
          <w:szCs w:val="20"/>
        </w:rPr>
        <w:t>Enable the combination of more beams.</w:t>
      </w:r>
    </w:p>
    <w:p w:rsidR="00312614" w:rsidRPr="00312614" w:rsidRDefault="00A155A3" w:rsidP="00312614">
      <w:pPr>
        <w:numPr>
          <w:ilvl w:val="0"/>
          <w:numId w:val="16"/>
        </w:numPr>
        <w:spacing w:before="120"/>
        <w:rPr>
          <w:i/>
          <w:szCs w:val="20"/>
        </w:rPr>
      </w:pPr>
      <w:r w:rsidRPr="00AD4D3D">
        <w:rPr>
          <w:rFonts w:hint="eastAsia"/>
          <w:i/>
          <w:szCs w:val="20"/>
        </w:rPr>
        <w:t>Support at least four-layer SU CSI.</w:t>
      </w:r>
    </w:p>
    <w:p w:rsidR="00571A3B" w:rsidRPr="00D85EF2" w:rsidRDefault="00571A3B" w:rsidP="00571A3B">
      <w:pPr>
        <w:spacing w:before="120" w:line="240" w:lineRule="auto"/>
        <w:rPr>
          <w:szCs w:val="20"/>
        </w:rPr>
      </w:pPr>
      <w:r w:rsidRPr="000449DE">
        <w:rPr>
          <w:rFonts w:hint="eastAsia"/>
          <w:b/>
          <w:i/>
          <w:szCs w:val="20"/>
        </w:rPr>
        <w:t xml:space="preserve">Observation 1: </w:t>
      </w:r>
      <w:r w:rsidRPr="00002DC8">
        <w:rPr>
          <w:rFonts w:hint="eastAsia"/>
          <w:i/>
          <w:szCs w:val="20"/>
        </w:rPr>
        <w:t>Orthogonal basis</w:t>
      </w:r>
      <w:r>
        <w:rPr>
          <w:rFonts w:hint="eastAsia"/>
          <w:i/>
          <w:szCs w:val="20"/>
        </w:rPr>
        <w:t xml:space="preserve"> with restricted pattern</w:t>
      </w:r>
      <w:r w:rsidRPr="00002DC8">
        <w:rPr>
          <w:rFonts w:hint="eastAsia"/>
          <w:i/>
          <w:szCs w:val="20"/>
        </w:rPr>
        <w:t xml:space="preserve"> </w:t>
      </w:r>
      <w:r>
        <w:rPr>
          <w:rFonts w:hint="eastAsia"/>
          <w:i/>
          <w:szCs w:val="20"/>
        </w:rPr>
        <w:t>outperforms</w:t>
      </w:r>
      <w:r w:rsidRPr="00002DC8">
        <w:rPr>
          <w:rFonts w:hint="eastAsia"/>
          <w:i/>
          <w:szCs w:val="20"/>
        </w:rPr>
        <w:t xml:space="preserve"> non-orthogonal basis for quantized LC codebook in NR</w:t>
      </w:r>
      <w:r>
        <w:rPr>
          <w:rFonts w:hint="eastAsia"/>
          <w:i/>
          <w:szCs w:val="20"/>
        </w:rPr>
        <w:t>.</w:t>
      </w:r>
    </w:p>
    <w:p w:rsidR="00571A3B" w:rsidRPr="00F32455" w:rsidRDefault="00571A3B" w:rsidP="00571A3B">
      <w:pPr>
        <w:spacing w:before="120" w:line="240" w:lineRule="auto"/>
        <w:rPr>
          <w:i/>
          <w:szCs w:val="20"/>
        </w:rPr>
      </w:pPr>
      <w:r w:rsidRPr="002E1696">
        <w:rPr>
          <w:rFonts w:hint="eastAsia"/>
          <w:b/>
          <w:i/>
          <w:szCs w:val="20"/>
        </w:rPr>
        <w:t>Proposal</w:t>
      </w:r>
      <w:r>
        <w:rPr>
          <w:rFonts w:hint="eastAsia"/>
          <w:b/>
          <w:i/>
          <w:szCs w:val="20"/>
        </w:rPr>
        <w:t xml:space="preserve"> </w:t>
      </w:r>
      <w:r w:rsidR="00A155A3">
        <w:rPr>
          <w:rFonts w:hint="eastAsia"/>
          <w:b/>
          <w:i/>
          <w:szCs w:val="20"/>
        </w:rPr>
        <w:t>2</w:t>
      </w:r>
      <w:r w:rsidRPr="002E1696">
        <w:rPr>
          <w:rFonts w:hint="eastAsia"/>
          <w:b/>
          <w:i/>
          <w:szCs w:val="20"/>
        </w:rPr>
        <w:t xml:space="preserve">: </w:t>
      </w:r>
      <w:r w:rsidRPr="002312E8">
        <w:rPr>
          <w:i/>
          <w:szCs w:val="20"/>
        </w:rPr>
        <w:t xml:space="preserve">NR should consider both performance and feedback overhead for </w:t>
      </w:r>
      <w:r>
        <w:rPr>
          <w:rFonts w:hint="eastAsia"/>
          <w:i/>
          <w:szCs w:val="20"/>
        </w:rPr>
        <w:t>linear combination feedback.</w:t>
      </w:r>
    </w:p>
    <w:p w:rsidR="00571A3B" w:rsidRPr="00571A3B" w:rsidRDefault="00571A3B" w:rsidP="00D812F5">
      <w:pPr>
        <w:pStyle w:val="af2"/>
        <w:numPr>
          <w:ilvl w:val="2"/>
          <w:numId w:val="12"/>
        </w:numPr>
        <w:spacing w:before="120"/>
        <w:ind w:firstLineChars="0"/>
        <w:rPr>
          <w:i/>
          <w:szCs w:val="20"/>
        </w:rPr>
      </w:pPr>
      <w:r>
        <w:rPr>
          <w:rFonts w:hint="eastAsia"/>
          <w:i/>
          <w:szCs w:val="20"/>
        </w:rPr>
        <w:t>G</w:t>
      </w:r>
      <w:r w:rsidRPr="002312E8">
        <w:rPr>
          <w:i/>
          <w:szCs w:val="20"/>
        </w:rPr>
        <w:t xml:space="preserve">rouping-based </w:t>
      </w:r>
      <w:r>
        <w:rPr>
          <w:rFonts w:hint="eastAsia"/>
          <w:i/>
          <w:szCs w:val="20"/>
        </w:rPr>
        <w:t xml:space="preserve">restricted </w:t>
      </w:r>
      <w:r w:rsidRPr="002312E8">
        <w:rPr>
          <w:i/>
          <w:szCs w:val="20"/>
        </w:rPr>
        <w:t>orthogonal beam selection is a good candidate.</w:t>
      </w:r>
    </w:p>
    <w:p w:rsidR="002441D8" w:rsidRPr="002859ED" w:rsidRDefault="002441D8" w:rsidP="002441D8">
      <w:pPr>
        <w:spacing w:before="120"/>
        <w:rPr>
          <w:i/>
        </w:rPr>
      </w:pPr>
      <w:r w:rsidRPr="002859ED">
        <w:rPr>
          <w:rFonts w:hint="eastAsia"/>
          <w:b/>
          <w:i/>
        </w:rPr>
        <w:t>Observation</w:t>
      </w:r>
      <w:r w:rsidR="00CC5464">
        <w:rPr>
          <w:rFonts w:hint="eastAsia"/>
          <w:b/>
          <w:i/>
        </w:rPr>
        <w:t xml:space="preserve"> 2</w:t>
      </w:r>
      <w:r w:rsidRPr="002859ED">
        <w:rPr>
          <w:rFonts w:hint="eastAsia"/>
          <w:b/>
          <w:i/>
        </w:rPr>
        <w:t xml:space="preserve">: </w:t>
      </w:r>
      <w:r w:rsidRPr="002859ED">
        <w:rPr>
          <w:rFonts w:hint="eastAsia"/>
          <w:i/>
        </w:rPr>
        <w:t>Compared with unrestricted coefficient feedback, the proposed inter-layer orthogonality construction</w:t>
      </w:r>
    </w:p>
    <w:p w:rsidR="002441D8" w:rsidRPr="002859ED" w:rsidRDefault="002441D8" w:rsidP="002441D8">
      <w:pPr>
        <w:pStyle w:val="af2"/>
        <w:numPr>
          <w:ilvl w:val="1"/>
          <w:numId w:val="12"/>
        </w:numPr>
        <w:spacing w:before="120"/>
        <w:ind w:firstLineChars="0"/>
        <w:rPr>
          <w:i/>
        </w:rPr>
      </w:pPr>
      <w:r w:rsidRPr="002859ED">
        <w:rPr>
          <w:rFonts w:hint="eastAsia"/>
          <w:i/>
        </w:rPr>
        <w:t>is helpful in term of performance</w:t>
      </w:r>
    </w:p>
    <w:p w:rsidR="002441D8" w:rsidRPr="002441D8" w:rsidRDefault="002441D8" w:rsidP="007E732E">
      <w:pPr>
        <w:pStyle w:val="af2"/>
        <w:numPr>
          <w:ilvl w:val="1"/>
          <w:numId w:val="12"/>
        </w:numPr>
        <w:spacing w:before="120"/>
        <w:ind w:firstLineChars="0"/>
        <w:rPr>
          <w:i/>
        </w:rPr>
      </w:pPr>
      <w:r w:rsidRPr="002859ED">
        <w:rPr>
          <w:rFonts w:hint="eastAsia"/>
          <w:i/>
        </w:rPr>
        <w:t>saves CSI overhead</w:t>
      </w:r>
    </w:p>
    <w:p w:rsidR="00D812F5" w:rsidRPr="00E226F5" w:rsidRDefault="002441D8" w:rsidP="00D812F5">
      <w:pPr>
        <w:spacing w:before="120" w:line="240" w:lineRule="auto"/>
        <w:rPr>
          <w:b/>
          <w:i/>
          <w:szCs w:val="20"/>
        </w:rPr>
      </w:pPr>
      <w:r w:rsidRPr="002859ED">
        <w:rPr>
          <w:rFonts w:hint="eastAsia"/>
          <w:b/>
          <w:i/>
        </w:rPr>
        <w:t>Proposal</w:t>
      </w:r>
      <w:r w:rsidR="00CC5464">
        <w:rPr>
          <w:rFonts w:hint="eastAsia"/>
          <w:b/>
          <w:i/>
        </w:rPr>
        <w:t xml:space="preserve"> </w:t>
      </w:r>
      <w:r w:rsidR="00A155A3">
        <w:rPr>
          <w:rFonts w:hint="eastAsia"/>
          <w:b/>
          <w:i/>
        </w:rPr>
        <w:t>3</w:t>
      </w:r>
      <w:r w:rsidRPr="002859ED">
        <w:rPr>
          <w:rFonts w:hint="eastAsia"/>
          <w:b/>
          <w:i/>
        </w:rPr>
        <w:t xml:space="preserve">: </w:t>
      </w:r>
      <w:r w:rsidRPr="002859ED">
        <w:rPr>
          <w:rFonts w:hint="eastAsia"/>
          <w:i/>
        </w:rPr>
        <w:t>NR should support inter-layer construction on the coefficient design in linear combination codebook.</w:t>
      </w:r>
      <w:r w:rsidR="00CC64A0" w:rsidRPr="00050F70">
        <w:rPr>
          <w:rFonts w:hint="eastAsia"/>
          <w:b/>
          <w:i/>
          <w:szCs w:val="20"/>
        </w:rPr>
        <w:t xml:space="preserve"> </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lastRenderedPageBreak/>
        <w:t>Reference</w:t>
      </w:r>
      <w:r w:rsidRPr="00BD7EC2">
        <w:rPr>
          <w:b/>
          <w:sz w:val="24"/>
          <w:szCs w:val="24"/>
        </w:rPr>
        <w:t>s</w:t>
      </w:r>
      <w:r w:rsidRPr="00BD7EC2">
        <w:rPr>
          <w:rFonts w:hint="eastAsia"/>
          <w:b/>
          <w:sz w:val="24"/>
          <w:szCs w:val="24"/>
        </w:rPr>
        <w:t xml:space="preserve"> </w:t>
      </w:r>
    </w:p>
    <w:p w:rsidR="00586CBF" w:rsidRDefault="00E56014" w:rsidP="00586CBF">
      <w:pPr>
        <w:pStyle w:val="af1"/>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3D4F39">
        <w:rPr>
          <w:rFonts w:ascii="Times New Roman" w:hAnsi="Times New Roman" w:hint="eastAsia"/>
          <w:sz w:val="20"/>
          <w:szCs w:val="20"/>
        </w:rPr>
        <w:t>s notes, 3GPP RAN1#8</w:t>
      </w:r>
      <w:r w:rsidR="00FF3A8D">
        <w:rPr>
          <w:rFonts w:ascii="Times New Roman" w:hAnsi="Times New Roman" w:hint="eastAsia"/>
          <w:sz w:val="20"/>
          <w:szCs w:val="20"/>
        </w:rPr>
        <w:t>7</w:t>
      </w:r>
    </w:p>
    <w:p w:rsidR="007974DC" w:rsidRDefault="00FF3A8D" w:rsidP="00586CBF">
      <w:pPr>
        <w:pStyle w:val="af1"/>
        <w:spacing w:line="276" w:lineRule="auto"/>
        <w:rPr>
          <w:rFonts w:ascii="Times New Roman" w:hAnsi="Times New Roman"/>
          <w:sz w:val="20"/>
          <w:szCs w:val="20"/>
        </w:rPr>
      </w:pPr>
      <w:r>
        <w:rPr>
          <w:rFonts w:ascii="Times New Roman" w:hAnsi="Times New Roman" w:hint="eastAsia"/>
          <w:sz w:val="20"/>
          <w:szCs w:val="20"/>
        </w:rPr>
        <w:t xml:space="preserve">[2] </w:t>
      </w:r>
      <w:r w:rsidR="002743F5">
        <w:rPr>
          <w:rFonts w:ascii="Times New Roman" w:hAnsi="Times New Roman" w:hint="eastAsia"/>
          <w:sz w:val="20"/>
          <w:szCs w:val="20"/>
        </w:rPr>
        <w:t>Draft meeting report, 3GPP RAN#74</w:t>
      </w:r>
    </w:p>
    <w:p w:rsidR="008972C6" w:rsidRPr="0074161C" w:rsidRDefault="008972C6" w:rsidP="00586CBF">
      <w:pPr>
        <w:pStyle w:val="af1"/>
        <w:spacing w:line="276" w:lineRule="auto"/>
        <w:rPr>
          <w:rFonts w:ascii="Times New Roman" w:hAnsi="Times New Roman"/>
          <w:sz w:val="20"/>
          <w:szCs w:val="20"/>
          <w:lang w:val="en-GB"/>
        </w:rPr>
      </w:pPr>
      <w:r>
        <w:rPr>
          <w:rFonts w:ascii="Times New Roman" w:hAnsi="Times New Roman" w:hint="eastAsia"/>
          <w:sz w:val="20"/>
          <w:szCs w:val="20"/>
        </w:rPr>
        <w:t xml:space="preserve">[3] </w:t>
      </w:r>
      <w:r w:rsidR="0074161C">
        <w:rPr>
          <w:rFonts w:ascii="Times New Roman" w:hAnsi="Times New Roman"/>
          <w:sz w:val="20"/>
          <w:szCs w:val="20"/>
        </w:rPr>
        <w:t>R1-1</w:t>
      </w:r>
      <w:r w:rsidR="0074161C">
        <w:rPr>
          <w:rFonts w:ascii="Times New Roman" w:hAnsi="Times New Roman" w:hint="eastAsia"/>
          <w:sz w:val="20"/>
          <w:szCs w:val="20"/>
        </w:rPr>
        <w:t xml:space="preserve">700147, </w:t>
      </w:r>
      <w:r w:rsidR="0074161C" w:rsidRPr="00E65659">
        <w:rPr>
          <w:rFonts w:ascii="Times New Roman" w:hAnsi="Times New Roman"/>
          <w:sz w:val="20"/>
          <w:szCs w:val="20"/>
        </w:rPr>
        <w:t>Beam selection and CSI acquisition for NR MIMO</w:t>
      </w:r>
      <w:r w:rsidR="0074161C">
        <w:rPr>
          <w:rFonts w:ascii="Times New Roman" w:hAnsi="Times New Roman" w:hint="eastAsia"/>
          <w:sz w:val="20"/>
          <w:szCs w:val="20"/>
        </w:rPr>
        <w:t xml:space="preserve">, </w:t>
      </w:r>
      <w:r w:rsidR="0074161C" w:rsidRPr="00B029AF">
        <w:rPr>
          <w:rFonts w:ascii="Times New Roman" w:hAnsi="Times New Roman"/>
          <w:sz w:val="20"/>
          <w:szCs w:val="20"/>
        </w:rPr>
        <w:t>ZTE, ZTE Microelectronics</w:t>
      </w:r>
    </w:p>
    <w:p w:rsidR="00E56014" w:rsidRDefault="00E56014" w:rsidP="00586CBF">
      <w:pPr>
        <w:pStyle w:val="af1"/>
        <w:spacing w:line="276" w:lineRule="auto"/>
        <w:rPr>
          <w:rFonts w:ascii="Times New Roman" w:hAnsi="Times New Roman"/>
          <w:sz w:val="20"/>
          <w:szCs w:val="20"/>
          <w:lang w:val="en-GB"/>
        </w:rPr>
      </w:pPr>
    </w:p>
    <w:p w:rsidR="00A730FF" w:rsidRDefault="00586CBF" w:rsidP="007D2212">
      <w:pPr>
        <w:spacing w:before="120" w:line="240" w:lineRule="auto"/>
        <w:rPr>
          <w:b/>
          <w:sz w:val="24"/>
          <w:szCs w:val="24"/>
        </w:rPr>
      </w:pPr>
      <w:r>
        <w:rPr>
          <w:rFonts w:hint="eastAsia"/>
          <w:b/>
          <w:sz w:val="24"/>
          <w:szCs w:val="24"/>
        </w:rPr>
        <w:t>Appendix</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69"/>
        <w:gridCol w:w="4836"/>
      </w:tblGrid>
      <w:tr w:rsidR="002577A4" w:rsidRPr="000D32CA" w:rsidTr="00B55BFF">
        <w:trPr>
          <w:tblCellSpacing w:w="0" w:type="dxa"/>
          <w:jc w:val="center"/>
        </w:trPr>
        <w:tc>
          <w:tcPr>
            <w:tcW w:w="7605" w:type="dxa"/>
            <w:gridSpan w:val="2"/>
            <w:shd w:val="clear" w:color="auto" w:fill="9BBB59" w:themeFill="accent3"/>
            <w:vAlign w:val="center"/>
          </w:tcPr>
          <w:p w:rsidR="002577A4" w:rsidRDefault="002577A4" w:rsidP="00A3740D">
            <w:pPr>
              <w:pStyle w:val="aa"/>
              <w:keepNext/>
              <w:rPr>
                <w:b/>
                <w:color w:val="auto"/>
                <w:sz w:val="20"/>
                <w:lang w:val="sv-SE"/>
              </w:rPr>
            </w:pPr>
            <w:r w:rsidRPr="00652BEF">
              <w:rPr>
                <w:b/>
                <w:color w:val="auto"/>
                <w:sz w:val="20"/>
                <w:lang w:val="sv-SE"/>
              </w:rPr>
              <w:t>System level simulation parameters</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color w:val="auto"/>
                <w:sz w:val="20"/>
              </w:rPr>
              <w:t>Scenarios</w:t>
            </w:r>
          </w:p>
        </w:tc>
        <w:tc>
          <w:tcPr>
            <w:tcW w:w="4836" w:type="dxa"/>
            <w:vAlign w:val="center"/>
          </w:tcPr>
          <w:p w:rsidR="002577A4" w:rsidRDefault="002577A4" w:rsidP="00A3740D">
            <w:pPr>
              <w:pStyle w:val="aa"/>
              <w:keepNext/>
              <w:rPr>
                <w:color w:val="auto"/>
                <w:sz w:val="20"/>
                <w:lang w:val="sv-SE"/>
              </w:rPr>
            </w:pPr>
            <w:r w:rsidRPr="000D32CA">
              <w:rPr>
                <w:rFonts w:hint="eastAsia"/>
                <w:color w:val="auto"/>
                <w:sz w:val="20"/>
                <w:lang w:val="sv-SE"/>
              </w:rPr>
              <w:t>3D-U</w:t>
            </w:r>
            <w:r w:rsidRPr="000D32CA">
              <w:rPr>
                <w:color w:val="auto"/>
                <w:sz w:val="20"/>
                <w:lang w:val="sv-SE"/>
              </w:rPr>
              <w:t>m</w:t>
            </w:r>
            <w:r w:rsidRPr="000D32CA">
              <w:rPr>
                <w:rFonts w:hint="eastAsia"/>
                <w:color w:val="auto"/>
                <w:sz w:val="20"/>
                <w:lang w:val="sv-SE"/>
              </w:rPr>
              <w:t xml:space="preserve">a </w:t>
            </w:r>
            <w:r>
              <w:rPr>
                <w:rFonts w:hint="eastAsia"/>
                <w:color w:val="auto"/>
                <w:sz w:val="20"/>
                <w:lang w:val="sv-SE"/>
              </w:rPr>
              <w:t>200</w:t>
            </w:r>
            <w:r w:rsidRPr="000D32CA">
              <w:rPr>
                <w:rFonts w:hint="eastAsia"/>
                <w:color w:val="auto"/>
                <w:sz w:val="20"/>
                <w:lang w:val="sv-SE"/>
              </w:rPr>
              <w:t>m ISD</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color w:val="auto"/>
                <w:sz w:val="20"/>
              </w:rPr>
              <w:t>Antenna Configurations</w:t>
            </w:r>
          </w:p>
        </w:tc>
        <w:tc>
          <w:tcPr>
            <w:tcW w:w="4836" w:type="dxa"/>
            <w:vAlign w:val="center"/>
          </w:tcPr>
          <w:p w:rsidR="002577A4" w:rsidRDefault="002577A4" w:rsidP="00A3740D">
            <w:pPr>
              <w:pStyle w:val="aa"/>
              <w:keepNext/>
              <w:rPr>
                <w:rFonts w:eastAsiaTheme="minorEastAsia"/>
                <w:color w:val="auto"/>
                <w:sz w:val="20"/>
              </w:rPr>
            </w:pPr>
            <w:r>
              <w:rPr>
                <w:rFonts w:hint="eastAsia"/>
                <w:color w:val="auto"/>
                <w:szCs w:val="21"/>
              </w:rPr>
              <w:t>2x1 virtualization, with 130</w:t>
            </w:r>
            <w:r>
              <w:rPr>
                <w:rFonts w:hint="eastAsia"/>
                <w:color w:val="auto"/>
                <w:szCs w:val="21"/>
              </w:rPr>
              <w:t>°</w:t>
            </w:r>
            <w:r>
              <w:rPr>
                <w:rFonts w:hint="eastAsia"/>
                <w:color w:val="auto"/>
                <w:szCs w:val="21"/>
              </w:rPr>
              <w:t>tilt</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rFonts w:hint="eastAsia"/>
                <w:color w:val="auto"/>
                <w:sz w:val="20"/>
              </w:rPr>
              <w:t>Antenna Spacing</w:t>
            </w:r>
          </w:p>
        </w:tc>
        <w:tc>
          <w:tcPr>
            <w:tcW w:w="4836" w:type="dxa"/>
            <w:vAlign w:val="center"/>
          </w:tcPr>
          <w:p w:rsidR="002577A4" w:rsidRDefault="002577A4" w:rsidP="00A3740D">
            <w:pPr>
              <w:pStyle w:val="aa"/>
              <w:keepNext/>
              <w:rPr>
                <w:color w:val="auto"/>
                <w:sz w:val="20"/>
              </w:rPr>
            </w:pPr>
            <w:r w:rsidRPr="000D32CA">
              <w:rPr>
                <w:color w:val="auto"/>
                <w:szCs w:val="21"/>
                <w:lang w:val="el-GR"/>
              </w:rPr>
              <w:t>(d</w:t>
            </w:r>
            <w:r w:rsidRPr="000D32CA">
              <w:rPr>
                <w:color w:val="auto"/>
                <w:sz w:val="16"/>
                <w:szCs w:val="16"/>
                <w:lang w:val="el-GR"/>
              </w:rPr>
              <w:t>V</w:t>
            </w:r>
            <w:r w:rsidRPr="000D32CA">
              <w:rPr>
                <w:color w:val="auto"/>
                <w:szCs w:val="21"/>
                <w:lang w:val="el-GR"/>
              </w:rPr>
              <w:t>,d</w:t>
            </w:r>
            <w:r w:rsidRPr="000D32CA">
              <w:rPr>
                <w:color w:val="auto"/>
                <w:sz w:val="16"/>
                <w:szCs w:val="16"/>
                <w:lang w:val="el-GR"/>
              </w:rPr>
              <w:t>H</w:t>
            </w:r>
            <w:r w:rsidRPr="000D32CA">
              <w:rPr>
                <w:color w:val="auto"/>
                <w:szCs w:val="21"/>
                <w:lang w:val="el-GR"/>
              </w:rPr>
              <w:t>)=(</w:t>
            </w:r>
            <w:r w:rsidRPr="000D32CA">
              <w:rPr>
                <w:color w:val="auto"/>
                <w:lang w:eastAsia="ko-KR"/>
              </w:rPr>
              <w:t xml:space="preserve"> 0.</w:t>
            </w:r>
            <w:r w:rsidRPr="000D32CA">
              <w:rPr>
                <w:rFonts w:eastAsia="MS Mincho"/>
                <w:color w:val="auto"/>
                <w:lang w:eastAsia="ja-JP"/>
              </w:rPr>
              <w:t>8</w:t>
            </w:r>
            <w:r w:rsidRPr="000D32CA">
              <w:rPr>
                <w:color w:val="auto"/>
              </w:rPr>
              <w:t>λ</w:t>
            </w:r>
            <w:r w:rsidRPr="000D32CA">
              <w:rPr>
                <w:rFonts w:eastAsia="MS Mincho"/>
                <w:color w:val="auto"/>
                <w:lang w:eastAsia="ko-KR"/>
              </w:rPr>
              <w:t>,</w:t>
            </w:r>
            <w:r w:rsidRPr="000D32CA">
              <w:rPr>
                <w:color w:val="auto"/>
                <w:lang w:eastAsia="ko-KR"/>
              </w:rPr>
              <w:t xml:space="preserve"> 0.</w:t>
            </w:r>
            <w:r w:rsidRPr="000D32CA">
              <w:rPr>
                <w:color w:val="auto"/>
              </w:rPr>
              <w:t>5λ</w:t>
            </w:r>
            <w:r w:rsidRPr="000D32CA">
              <w:rPr>
                <w:color w:val="auto"/>
                <w:szCs w:val="21"/>
                <w:lang w:val="el-GR"/>
              </w:rPr>
              <w:t>)</w:t>
            </w:r>
          </w:p>
        </w:tc>
      </w:tr>
      <w:tr w:rsidR="002577A4" w:rsidRPr="000D32CA" w:rsidTr="00A3740D">
        <w:trPr>
          <w:tblCellSpacing w:w="0" w:type="dxa"/>
          <w:jc w:val="center"/>
        </w:trPr>
        <w:tc>
          <w:tcPr>
            <w:tcW w:w="2769" w:type="dxa"/>
            <w:vAlign w:val="center"/>
          </w:tcPr>
          <w:p w:rsidR="002577A4" w:rsidRDefault="002577A4" w:rsidP="00A3740D">
            <w:pPr>
              <w:pStyle w:val="aa"/>
              <w:keepNext/>
              <w:rPr>
                <w:rFonts w:eastAsiaTheme="minorEastAsia"/>
                <w:color w:val="auto"/>
                <w:sz w:val="20"/>
              </w:rPr>
            </w:pPr>
            <w:r w:rsidRPr="000D32CA">
              <w:rPr>
                <w:rFonts w:eastAsiaTheme="minorEastAsia" w:hint="eastAsia"/>
                <w:color w:val="auto"/>
                <w:sz w:val="20"/>
              </w:rPr>
              <w:t>Number of UE antenna</w:t>
            </w:r>
          </w:p>
        </w:tc>
        <w:tc>
          <w:tcPr>
            <w:tcW w:w="4836" w:type="dxa"/>
            <w:vAlign w:val="center"/>
          </w:tcPr>
          <w:p w:rsidR="002577A4" w:rsidRDefault="002577A4" w:rsidP="00A3740D">
            <w:pPr>
              <w:pStyle w:val="aa"/>
              <w:keepNext/>
              <w:rPr>
                <w:rFonts w:eastAsiaTheme="minorEastAsia"/>
                <w:color w:val="auto"/>
                <w:sz w:val="20"/>
              </w:rPr>
            </w:pPr>
            <w:r>
              <w:rPr>
                <w:rFonts w:hint="eastAsia"/>
                <w:color w:val="auto"/>
                <w:szCs w:val="21"/>
              </w:rPr>
              <w:t>4</w:t>
            </w:r>
            <w:r w:rsidRPr="000D32CA">
              <w:rPr>
                <w:color w:val="auto"/>
                <w:szCs w:val="21"/>
              </w:rPr>
              <w:t>Rx cross-polarized antenna</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color w:val="auto"/>
                <w:sz w:val="20"/>
              </w:rPr>
              <w:t>Traffic model</w:t>
            </w:r>
          </w:p>
        </w:tc>
        <w:tc>
          <w:tcPr>
            <w:tcW w:w="4836" w:type="dxa"/>
            <w:vAlign w:val="center"/>
          </w:tcPr>
          <w:p w:rsidR="002577A4" w:rsidRDefault="002577A4" w:rsidP="00A3740D">
            <w:pPr>
              <w:pStyle w:val="aa"/>
              <w:keepNext/>
              <w:rPr>
                <w:rFonts w:eastAsiaTheme="minorEastAsia"/>
                <w:color w:val="auto"/>
                <w:sz w:val="20"/>
                <w:lang w:val="sv-SE"/>
              </w:rPr>
            </w:pPr>
            <w:r>
              <w:rPr>
                <w:rFonts w:eastAsiaTheme="minorEastAsia" w:hint="eastAsia"/>
                <w:color w:val="auto"/>
                <w:sz w:val="20"/>
                <w:lang w:val="sv-SE"/>
              </w:rPr>
              <w:t>FTP 3</w:t>
            </w:r>
            <w:r w:rsidRPr="000D32CA">
              <w:rPr>
                <w:rFonts w:eastAsiaTheme="minorEastAsia" w:hint="eastAsia"/>
                <w:color w:val="auto"/>
                <w:sz w:val="20"/>
                <w:lang w:val="sv-SE"/>
              </w:rPr>
              <w:t xml:space="preserve"> with packet size 0.5M</w:t>
            </w:r>
            <w:r>
              <w:rPr>
                <w:rFonts w:eastAsiaTheme="minorEastAsia" w:hint="eastAsia"/>
                <w:color w:val="auto"/>
                <w:sz w:val="20"/>
                <w:lang w:val="sv-SE"/>
              </w:rPr>
              <w:t xml:space="preserve"> byte</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rFonts w:hint="eastAsia"/>
                <w:color w:val="auto"/>
                <w:sz w:val="20"/>
              </w:rPr>
              <w:t>OLLA</w:t>
            </w:r>
          </w:p>
        </w:tc>
        <w:tc>
          <w:tcPr>
            <w:tcW w:w="4836" w:type="dxa"/>
            <w:vAlign w:val="center"/>
          </w:tcPr>
          <w:p w:rsidR="002577A4" w:rsidRDefault="002577A4" w:rsidP="00A3740D">
            <w:pPr>
              <w:pStyle w:val="aa"/>
              <w:keepNext/>
              <w:rPr>
                <w:rFonts w:eastAsiaTheme="minorEastAsia"/>
                <w:color w:val="auto"/>
                <w:sz w:val="20"/>
                <w:lang w:val="sv-SE"/>
              </w:rPr>
            </w:pPr>
            <w:r w:rsidRPr="000D32CA">
              <w:rPr>
                <w:rFonts w:eastAsiaTheme="minorEastAsia" w:hint="eastAsia"/>
                <w:color w:val="auto"/>
                <w:sz w:val="20"/>
                <w:lang w:val="sv-SE"/>
              </w:rPr>
              <w:t>Target at 10% BLER</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color w:val="auto"/>
                <w:sz w:val="20"/>
              </w:rPr>
              <w:t>CSI-RS</w:t>
            </w:r>
          </w:p>
        </w:tc>
        <w:tc>
          <w:tcPr>
            <w:tcW w:w="4836" w:type="dxa"/>
            <w:vAlign w:val="center"/>
          </w:tcPr>
          <w:p w:rsidR="002577A4" w:rsidRDefault="002577A4" w:rsidP="00A3740D">
            <w:pPr>
              <w:pStyle w:val="aa"/>
              <w:keepNext/>
              <w:rPr>
                <w:color w:val="auto"/>
                <w:sz w:val="20"/>
              </w:rPr>
            </w:pPr>
            <w:r w:rsidRPr="000D32CA">
              <w:rPr>
                <w:rFonts w:hint="eastAsia"/>
                <w:color w:val="auto"/>
                <w:sz w:val="20"/>
              </w:rPr>
              <w:t>Period is 5 ms and o</w:t>
            </w:r>
            <w:r w:rsidRPr="000D32CA">
              <w:rPr>
                <w:color w:val="auto"/>
                <w:sz w:val="20"/>
              </w:rPr>
              <w:t xml:space="preserve">verhead </w:t>
            </w:r>
            <w:r w:rsidRPr="000D32CA">
              <w:rPr>
                <w:rFonts w:eastAsiaTheme="minorEastAsia" w:hint="eastAsia"/>
                <w:color w:val="auto"/>
                <w:sz w:val="20"/>
              </w:rPr>
              <w:t xml:space="preserve">is </w:t>
            </w:r>
            <w:r w:rsidRPr="000D32CA">
              <w:rPr>
                <w:color w:val="auto"/>
                <w:sz w:val="20"/>
              </w:rPr>
              <w:t xml:space="preserve">accounted.  </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color w:val="auto"/>
                <w:sz w:val="20"/>
              </w:rPr>
              <w:t>HARQ</w:t>
            </w:r>
          </w:p>
        </w:tc>
        <w:tc>
          <w:tcPr>
            <w:tcW w:w="4836" w:type="dxa"/>
            <w:vAlign w:val="center"/>
          </w:tcPr>
          <w:p w:rsidR="002577A4" w:rsidRDefault="002577A4" w:rsidP="00A3740D">
            <w:pPr>
              <w:pStyle w:val="aa"/>
              <w:keepNext/>
              <w:rPr>
                <w:color w:val="auto"/>
                <w:sz w:val="20"/>
              </w:rPr>
            </w:pPr>
            <w:r w:rsidRPr="000D32CA">
              <w:rPr>
                <w:color w:val="auto"/>
                <w:sz w:val="20"/>
              </w:rPr>
              <w:t xml:space="preserve">Max </w:t>
            </w:r>
            <w:r w:rsidRPr="000D32CA">
              <w:rPr>
                <w:rFonts w:eastAsiaTheme="minorEastAsia" w:hint="eastAsia"/>
                <w:color w:val="auto"/>
                <w:sz w:val="20"/>
              </w:rPr>
              <w:t>4</w:t>
            </w:r>
            <w:r w:rsidRPr="000D32CA">
              <w:rPr>
                <w:color w:val="auto"/>
                <w:sz w:val="20"/>
              </w:rPr>
              <w:t xml:space="preserve"> retransmissions</w:t>
            </w:r>
            <w:r w:rsidR="006C1F9A">
              <w:rPr>
                <w:rFonts w:hint="eastAsia"/>
                <w:color w:val="auto"/>
                <w:sz w:val="20"/>
              </w:rPr>
              <w:t xml:space="preserve"> or </w:t>
            </w:r>
          </w:p>
        </w:tc>
      </w:tr>
      <w:tr w:rsidR="002577A4" w:rsidRPr="000D32CA" w:rsidTr="00A3740D">
        <w:trPr>
          <w:tblCellSpacing w:w="0" w:type="dxa"/>
          <w:jc w:val="center"/>
        </w:trPr>
        <w:tc>
          <w:tcPr>
            <w:tcW w:w="2769" w:type="dxa"/>
            <w:vAlign w:val="center"/>
          </w:tcPr>
          <w:p w:rsidR="002577A4" w:rsidRDefault="002577A4" w:rsidP="00A3740D">
            <w:pPr>
              <w:pStyle w:val="aa"/>
              <w:keepNext/>
              <w:rPr>
                <w:rFonts w:eastAsiaTheme="minorEastAsia"/>
                <w:color w:val="auto"/>
                <w:sz w:val="20"/>
              </w:rPr>
            </w:pPr>
            <w:r w:rsidRPr="000D32CA">
              <w:rPr>
                <w:rFonts w:eastAsiaTheme="minorEastAsia" w:hint="eastAsia"/>
                <w:color w:val="auto"/>
                <w:sz w:val="20"/>
              </w:rPr>
              <w:t>Transmission rank</w:t>
            </w:r>
          </w:p>
        </w:tc>
        <w:tc>
          <w:tcPr>
            <w:tcW w:w="4836" w:type="dxa"/>
            <w:vAlign w:val="center"/>
          </w:tcPr>
          <w:p w:rsidR="002577A4" w:rsidRPr="00D9128E" w:rsidRDefault="002577A4" w:rsidP="00A3740D">
            <w:pPr>
              <w:pStyle w:val="aa"/>
              <w:keepNext/>
              <w:rPr>
                <w:rFonts w:eastAsiaTheme="minorEastAsia"/>
                <w:color w:val="auto"/>
                <w:sz w:val="20"/>
              </w:rPr>
            </w:pPr>
            <w:r w:rsidRPr="007C67F9">
              <w:rPr>
                <w:color w:val="auto"/>
              </w:rPr>
              <w:t>Adaptation between rank-</w:t>
            </w:r>
            <w:r>
              <w:rPr>
                <w:rFonts w:hint="eastAsia"/>
                <w:color w:val="auto"/>
              </w:rPr>
              <w:t>1~4</w:t>
            </w:r>
            <w:r w:rsidR="006C1F9A">
              <w:rPr>
                <w:rFonts w:hint="eastAsia"/>
                <w:color w:val="auto"/>
              </w:rPr>
              <w:t xml:space="preserve"> or </w:t>
            </w:r>
            <w:r w:rsidR="006C1F9A">
              <w:rPr>
                <w:rFonts w:eastAsiaTheme="minorEastAsia"/>
                <w:color w:val="auto"/>
                <w:sz w:val="20"/>
              </w:rPr>
              <w:t>1</w:t>
            </w:r>
            <w:r w:rsidR="006C1F9A">
              <w:rPr>
                <w:rFonts w:eastAsiaTheme="minorEastAsia" w:hint="eastAsia"/>
                <w:color w:val="auto"/>
                <w:sz w:val="20"/>
              </w:rPr>
              <w:t>~2</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 w:val="20"/>
              </w:rPr>
            </w:pPr>
            <w:r w:rsidRPr="000D32CA">
              <w:rPr>
                <w:rFonts w:eastAsia="Arial"/>
                <w:bCs/>
                <w:color w:val="auto"/>
                <w:kern w:val="24"/>
                <w:sz w:val="20"/>
                <w:lang w:eastAsia="zh-TW"/>
              </w:rPr>
              <w:t>SU/MU pre-coding</w:t>
            </w:r>
          </w:p>
        </w:tc>
        <w:tc>
          <w:tcPr>
            <w:tcW w:w="4836" w:type="dxa"/>
            <w:vAlign w:val="center"/>
          </w:tcPr>
          <w:p w:rsidR="002577A4" w:rsidRDefault="00643DBD" w:rsidP="00A3740D">
            <w:pPr>
              <w:pStyle w:val="aa"/>
              <w:keepNext/>
              <w:rPr>
                <w:rFonts w:eastAsiaTheme="minorEastAsia"/>
                <w:color w:val="auto"/>
                <w:sz w:val="20"/>
              </w:rPr>
            </w:pPr>
            <w:r>
              <w:rPr>
                <w:rFonts w:eastAsiaTheme="minorEastAsia" w:hint="eastAsia"/>
                <w:color w:val="auto"/>
                <w:sz w:val="20"/>
              </w:rPr>
              <w:t>BD</w:t>
            </w:r>
          </w:p>
        </w:tc>
      </w:tr>
      <w:tr w:rsidR="002577A4" w:rsidRPr="000D32CA" w:rsidTr="00A3740D">
        <w:trPr>
          <w:tblCellSpacing w:w="0" w:type="dxa"/>
          <w:jc w:val="center"/>
        </w:trPr>
        <w:tc>
          <w:tcPr>
            <w:tcW w:w="2769" w:type="dxa"/>
            <w:vAlign w:val="center"/>
          </w:tcPr>
          <w:p w:rsidR="002577A4" w:rsidRDefault="002577A4" w:rsidP="00A3740D">
            <w:pPr>
              <w:pStyle w:val="aa"/>
              <w:keepNext/>
              <w:rPr>
                <w:rFonts w:eastAsiaTheme="minorEastAsia"/>
                <w:bCs/>
                <w:color w:val="auto"/>
                <w:kern w:val="24"/>
                <w:sz w:val="20"/>
              </w:rPr>
            </w:pPr>
            <w:r w:rsidRPr="000D32CA">
              <w:rPr>
                <w:rFonts w:eastAsiaTheme="minorEastAsia" w:hint="eastAsia"/>
                <w:bCs/>
                <w:color w:val="auto"/>
                <w:kern w:val="24"/>
                <w:sz w:val="20"/>
              </w:rPr>
              <w:t>Scheduling</w:t>
            </w:r>
          </w:p>
        </w:tc>
        <w:tc>
          <w:tcPr>
            <w:tcW w:w="4836" w:type="dxa"/>
            <w:vAlign w:val="center"/>
          </w:tcPr>
          <w:p w:rsidR="002577A4" w:rsidRDefault="002577A4" w:rsidP="00A3740D">
            <w:pPr>
              <w:pStyle w:val="aa"/>
              <w:keepNext/>
              <w:rPr>
                <w:rFonts w:eastAsiaTheme="minorEastAsia"/>
                <w:color w:val="auto"/>
                <w:kern w:val="24"/>
                <w:sz w:val="20"/>
              </w:rPr>
            </w:pPr>
            <w:r>
              <w:rPr>
                <w:rFonts w:eastAsiaTheme="minorEastAsia" w:hint="eastAsia"/>
                <w:color w:val="auto"/>
                <w:kern w:val="24"/>
                <w:sz w:val="20"/>
              </w:rPr>
              <w:t>SU, up to 4</w:t>
            </w:r>
            <w:r w:rsidRPr="000D32CA">
              <w:rPr>
                <w:rFonts w:eastAsiaTheme="minorEastAsia" w:hint="eastAsia"/>
                <w:color w:val="auto"/>
                <w:kern w:val="24"/>
                <w:sz w:val="20"/>
              </w:rPr>
              <w:t xml:space="preserve"> layers</w:t>
            </w:r>
            <w:r w:rsidR="00643DBD">
              <w:rPr>
                <w:rFonts w:eastAsiaTheme="minorEastAsia" w:hint="eastAsia"/>
                <w:color w:val="auto"/>
                <w:kern w:val="24"/>
                <w:sz w:val="20"/>
              </w:rPr>
              <w:t xml:space="preserve"> or </w:t>
            </w:r>
            <w:r w:rsidR="00643DBD">
              <w:rPr>
                <w:rFonts w:eastAsia="Arial"/>
                <w:color w:val="auto"/>
                <w:kern w:val="24"/>
                <w:sz w:val="20"/>
                <w:lang w:eastAsia="zh-TW"/>
              </w:rPr>
              <w:t>Proportional fair</w:t>
            </w:r>
            <w:r w:rsidR="00643DBD">
              <w:rPr>
                <w:rFonts w:eastAsiaTheme="minorEastAsia"/>
                <w:color w:val="auto"/>
                <w:kern w:val="24"/>
                <w:sz w:val="20"/>
              </w:rPr>
              <w:t xml:space="preserve">, up to </w:t>
            </w:r>
            <w:r w:rsidR="00643DBD">
              <w:rPr>
                <w:rFonts w:eastAsiaTheme="minorEastAsia" w:hint="eastAsia"/>
                <w:color w:val="auto"/>
                <w:kern w:val="24"/>
                <w:sz w:val="20"/>
              </w:rPr>
              <w:t>2</w:t>
            </w:r>
            <w:r w:rsidR="00643DBD">
              <w:rPr>
                <w:rFonts w:eastAsiaTheme="minorEastAsia"/>
                <w:color w:val="auto"/>
                <w:kern w:val="24"/>
                <w:sz w:val="20"/>
              </w:rPr>
              <w:t xml:space="preserve"> UEs, up to </w:t>
            </w:r>
            <w:r w:rsidR="00643DBD">
              <w:rPr>
                <w:rFonts w:eastAsiaTheme="minorEastAsia" w:hint="eastAsia"/>
                <w:color w:val="auto"/>
                <w:kern w:val="24"/>
                <w:sz w:val="20"/>
              </w:rPr>
              <w:t>2</w:t>
            </w:r>
            <w:r w:rsidR="00643DBD">
              <w:rPr>
                <w:rFonts w:eastAsiaTheme="minorEastAsia"/>
                <w:color w:val="auto"/>
                <w:kern w:val="24"/>
                <w:sz w:val="20"/>
              </w:rPr>
              <w:t xml:space="preserve"> layers</w:t>
            </w:r>
          </w:p>
        </w:tc>
      </w:tr>
      <w:tr w:rsidR="002577A4" w:rsidRPr="000D32CA" w:rsidTr="00A3740D">
        <w:trPr>
          <w:tblCellSpacing w:w="0" w:type="dxa"/>
          <w:jc w:val="center"/>
        </w:trPr>
        <w:tc>
          <w:tcPr>
            <w:tcW w:w="2769" w:type="dxa"/>
            <w:vAlign w:val="center"/>
          </w:tcPr>
          <w:p w:rsidR="002577A4" w:rsidRDefault="002577A4" w:rsidP="00A3740D">
            <w:pPr>
              <w:pStyle w:val="aa"/>
              <w:keepNext/>
              <w:rPr>
                <w:rFonts w:eastAsiaTheme="minorEastAsia"/>
                <w:bCs/>
                <w:color w:val="auto"/>
                <w:kern w:val="24"/>
                <w:sz w:val="20"/>
              </w:rPr>
            </w:pPr>
            <w:r w:rsidRPr="000D32CA">
              <w:rPr>
                <w:color w:val="auto"/>
                <w:szCs w:val="21"/>
              </w:rPr>
              <w:t>CQI/PMI reporting interval and frequency granularity</w:t>
            </w:r>
          </w:p>
        </w:tc>
        <w:tc>
          <w:tcPr>
            <w:tcW w:w="4836" w:type="dxa"/>
            <w:vAlign w:val="center"/>
          </w:tcPr>
          <w:p w:rsidR="002577A4" w:rsidRDefault="002577A4" w:rsidP="00A3740D">
            <w:pPr>
              <w:pStyle w:val="aa"/>
              <w:keepNext/>
              <w:rPr>
                <w:rFonts w:eastAsia="Arial"/>
                <w:color w:val="auto"/>
                <w:kern w:val="24"/>
                <w:sz w:val="20"/>
                <w:lang w:eastAsia="zh-TW"/>
              </w:rPr>
            </w:pPr>
            <w:r w:rsidRPr="000D32CA">
              <w:rPr>
                <w:color w:val="auto"/>
                <w:szCs w:val="21"/>
              </w:rPr>
              <w:t>5ms for CSI, 6RB</w:t>
            </w:r>
          </w:p>
        </w:tc>
      </w:tr>
      <w:tr w:rsidR="002577A4" w:rsidRPr="000D32CA" w:rsidTr="00A3740D">
        <w:trPr>
          <w:tblCellSpacing w:w="0" w:type="dxa"/>
          <w:jc w:val="center"/>
        </w:trPr>
        <w:tc>
          <w:tcPr>
            <w:tcW w:w="2769" w:type="dxa"/>
            <w:vAlign w:val="center"/>
          </w:tcPr>
          <w:p w:rsidR="002577A4" w:rsidRDefault="002577A4" w:rsidP="00A3740D">
            <w:pPr>
              <w:pStyle w:val="aa"/>
              <w:keepNext/>
              <w:rPr>
                <w:rFonts w:eastAsiaTheme="minorEastAsia"/>
                <w:bCs/>
                <w:color w:val="auto"/>
                <w:kern w:val="24"/>
                <w:sz w:val="20"/>
              </w:rPr>
            </w:pPr>
            <w:r w:rsidRPr="000D32CA">
              <w:rPr>
                <w:color w:val="auto"/>
                <w:szCs w:val="21"/>
              </w:rPr>
              <w:t>Feedback scheme</w:t>
            </w:r>
          </w:p>
        </w:tc>
        <w:tc>
          <w:tcPr>
            <w:tcW w:w="4836" w:type="dxa"/>
            <w:vAlign w:val="center"/>
          </w:tcPr>
          <w:p w:rsidR="002577A4" w:rsidRDefault="002577A4" w:rsidP="00A3740D">
            <w:pPr>
              <w:spacing w:line="240" w:lineRule="auto"/>
              <w:rPr>
                <w:sz w:val="21"/>
                <w:szCs w:val="21"/>
              </w:rPr>
            </w:pPr>
            <w:r w:rsidRPr="000D32CA">
              <w:rPr>
                <w:sz w:val="21"/>
                <w:szCs w:val="21"/>
              </w:rPr>
              <w:t xml:space="preserve">Rel-12 enhanced CSI feedback, PUSCH mode 3-2, </w:t>
            </w:r>
            <w:r w:rsidRPr="000D32CA">
              <w:rPr>
                <w:rFonts w:hint="eastAsia"/>
                <w:sz w:val="21"/>
                <w:szCs w:val="21"/>
              </w:rPr>
              <w:t>I</w:t>
            </w:r>
            <w:r w:rsidRPr="000D32CA">
              <w:rPr>
                <w:sz w:val="21"/>
                <w:szCs w:val="21"/>
              </w:rPr>
              <w:t xml:space="preserve">deal channel covariance </w:t>
            </w:r>
            <w:r w:rsidRPr="000D32CA">
              <w:rPr>
                <w:rFonts w:hint="eastAsia"/>
                <w:sz w:val="21"/>
                <w:szCs w:val="21"/>
              </w:rPr>
              <w:t>/</w:t>
            </w:r>
            <w:r w:rsidRPr="000D32CA">
              <w:rPr>
                <w:sz w:val="21"/>
                <w:szCs w:val="21"/>
              </w:rPr>
              <w:t>PMI feedback</w:t>
            </w:r>
          </w:p>
        </w:tc>
      </w:tr>
      <w:tr w:rsidR="002577A4" w:rsidRPr="000D32CA" w:rsidTr="00A3740D">
        <w:trPr>
          <w:tblCellSpacing w:w="0" w:type="dxa"/>
          <w:jc w:val="center"/>
        </w:trPr>
        <w:tc>
          <w:tcPr>
            <w:tcW w:w="2769" w:type="dxa"/>
            <w:vAlign w:val="center"/>
          </w:tcPr>
          <w:p w:rsidR="002577A4" w:rsidRDefault="002577A4" w:rsidP="00A3740D">
            <w:pPr>
              <w:pStyle w:val="aa"/>
              <w:keepNext/>
              <w:rPr>
                <w:rFonts w:eastAsiaTheme="minorEastAsia"/>
                <w:bCs/>
                <w:color w:val="auto"/>
                <w:kern w:val="24"/>
                <w:sz w:val="20"/>
              </w:rPr>
            </w:pPr>
            <w:r w:rsidRPr="000D32CA">
              <w:rPr>
                <w:color w:val="auto"/>
                <w:szCs w:val="21"/>
              </w:rPr>
              <w:t>Delay for scheduling and AMC</w:t>
            </w:r>
          </w:p>
        </w:tc>
        <w:tc>
          <w:tcPr>
            <w:tcW w:w="4836" w:type="dxa"/>
            <w:vAlign w:val="center"/>
          </w:tcPr>
          <w:p w:rsidR="002577A4" w:rsidRDefault="002577A4" w:rsidP="00A3740D">
            <w:pPr>
              <w:pStyle w:val="aa"/>
              <w:keepNext/>
              <w:rPr>
                <w:rFonts w:eastAsia="Arial"/>
                <w:color w:val="auto"/>
                <w:kern w:val="24"/>
                <w:sz w:val="20"/>
                <w:lang w:eastAsia="zh-TW"/>
              </w:rPr>
            </w:pPr>
            <w:r w:rsidRPr="000D32CA">
              <w:rPr>
                <w:color w:val="auto"/>
                <w:szCs w:val="21"/>
              </w:rPr>
              <w:t>6ms</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Cs w:val="21"/>
              </w:rPr>
            </w:pPr>
            <w:r w:rsidRPr="000D32CA">
              <w:rPr>
                <w:color w:val="auto"/>
                <w:szCs w:val="21"/>
              </w:rPr>
              <w:t>Receiver</w:t>
            </w:r>
          </w:p>
        </w:tc>
        <w:tc>
          <w:tcPr>
            <w:tcW w:w="4836" w:type="dxa"/>
            <w:vAlign w:val="center"/>
          </w:tcPr>
          <w:p w:rsidR="002577A4" w:rsidRDefault="002577A4" w:rsidP="00A3740D">
            <w:pPr>
              <w:pStyle w:val="af2"/>
              <w:ind w:firstLineChars="0" w:firstLine="0"/>
              <w:rPr>
                <w:szCs w:val="20"/>
              </w:rPr>
            </w:pPr>
            <w:r w:rsidRPr="000D32CA">
              <w:rPr>
                <w:szCs w:val="20"/>
              </w:rPr>
              <w:t>MMSE-IRC</w:t>
            </w:r>
            <w:r w:rsidRPr="000D32CA">
              <w:rPr>
                <w:rFonts w:hint="eastAsia"/>
                <w:szCs w:val="20"/>
              </w:rPr>
              <w:t xml:space="preserve">. </w:t>
            </w:r>
            <w:r w:rsidRPr="000D32CA">
              <w:rPr>
                <w:szCs w:val="20"/>
              </w:rPr>
              <w:t>With non-ideal interference covariance matrix estimation by using complex Wishart distribution with 12 degrees of freedom (Model in TR36.829 with DMRS based sample covariance matrix)</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Cs w:val="21"/>
              </w:rPr>
            </w:pPr>
            <w:r w:rsidRPr="000D32CA">
              <w:rPr>
                <w:color w:val="auto"/>
                <w:szCs w:val="21"/>
              </w:rPr>
              <w:t>HARQ Scheme</w:t>
            </w:r>
          </w:p>
        </w:tc>
        <w:tc>
          <w:tcPr>
            <w:tcW w:w="4836" w:type="dxa"/>
            <w:vAlign w:val="center"/>
          </w:tcPr>
          <w:p w:rsidR="002577A4" w:rsidRDefault="002577A4" w:rsidP="00A3740D">
            <w:pPr>
              <w:pStyle w:val="aa"/>
              <w:keepNext/>
              <w:rPr>
                <w:color w:val="auto"/>
                <w:szCs w:val="21"/>
              </w:rPr>
            </w:pPr>
            <w:r w:rsidRPr="000D32CA">
              <w:rPr>
                <w:color w:val="auto"/>
                <w:szCs w:val="21"/>
              </w:rPr>
              <w:t>Chase Combining</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Cs w:val="21"/>
              </w:rPr>
            </w:pPr>
            <w:r>
              <w:rPr>
                <w:color w:val="auto"/>
                <w:szCs w:val="21"/>
              </w:rPr>
              <w:t>Maximum</w:t>
            </w:r>
            <w:r>
              <w:rPr>
                <w:rFonts w:hint="eastAsia"/>
                <w:color w:val="auto"/>
                <w:szCs w:val="21"/>
              </w:rPr>
              <w:t xml:space="preserve"> </w:t>
            </w:r>
            <w:r w:rsidRPr="000D32CA">
              <w:rPr>
                <w:color w:val="auto"/>
                <w:szCs w:val="21"/>
              </w:rPr>
              <w:t>number of retransmissions</w:t>
            </w:r>
          </w:p>
        </w:tc>
        <w:tc>
          <w:tcPr>
            <w:tcW w:w="4836" w:type="dxa"/>
            <w:vAlign w:val="center"/>
          </w:tcPr>
          <w:p w:rsidR="002577A4" w:rsidRDefault="002577A4" w:rsidP="00A3740D">
            <w:pPr>
              <w:pStyle w:val="aa"/>
              <w:keepNext/>
              <w:rPr>
                <w:color w:val="auto"/>
                <w:szCs w:val="21"/>
              </w:rPr>
            </w:pPr>
            <w:r w:rsidRPr="000D32CA">
              <w:rPr>
                <w:color w:val="auto"/>
                <w:szCs w:val="21"/>
              </w:rPr>
              <w:t>4</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Cs w:val="21"/>
              </w:rPr>
            </w:pPr>
            <w:r w:rsidRPr="000D32CA">
              <w:rPr>
                <w:color w:val="auto"/>
                <w:szCs w:val="21"/>
              </w:rPr>
              <w:t>Traffic model</w:t>
            </w:r>
          </w:p>
        </w:tc>
        <w:tc>
          <w:tcPr>
            <w:tcW w:w="4836" w:type="dxa"/>
            <w:vAlign w:val="center"/>
          </w:tcPr>
          <w:p w:rsidR="002577A4" w:rsidRDefault="002577A4" w:rsidP="00A3740D">
            <w:pPr>
              <w:pStyle w:val="aa"/>
              <w:keepNext/>
              <w:rPr>
                <w:color w:val="auto"/>
                <w:szCs w:val="21"/>
              </w:rPr>
            </w:pPr>
            <w:r>
              <w:rPr>
                <w:color w:val="auto"/>
                <w:szCs w:val="21"/>
              </w:rPr>
              <w:t>FTP</w:t>
            </w:r>
            <w:r>
              <w:rPr>
                <w:rFonts w:hint="eastAsia"/>
                <w:color w:val="auto"/>
                <w:szCs w:val="21"/>
              </w:rPr>
              <w:t>3</w:t>
            </w:r>
            <w:r w:rsidRPr="000D32CA">
              <w:rPr>
                <w:color w:val="auto"/>
                <w:szCs w:val="21"/>
              </w:rPr>
              <w:t xml:space="preserve"> model with 0.5Mbyte</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Cs w:val="21"/>
              </w:rPr>
            </w:pPr>
            <w:r w:rsidRPr="000D32CA">
              <w:rPr>
                <w:color w:val="auto"/>
                <w:szCs w:val="21"/>
              </w:rPr>
              <w:t>Feedback Assumption</w:t>
            </w:r>
          </w:p>
        </w:tc>
        <w:tc>
          <w:tcPr>
            <w:tcW w:w="4836" w:type="dxa"/>
            <w:vAlign w:val="center"/>
          </w:tcPr>
          <w:p w:rsidR="002577A4" w:rsidRDefault="002577A4" w:rsidP="00A3740D">
            <w:pPr>
              <w:pStyle w:val="af2"/>
              <w:ind w:firstLineChars="0" w:firstLine="0"/>
              <w:rPr>
                <w:szCs w:val="20"/>
              </w:rPr>
            </w:pPr>
            <w:r w:rsidRPr="000D32CA">
              <w:rPr>
                <w:szCs w:val="20"/>
              </w:rPr>
              <w:t xml:space="preserve">Non-ideal modeling of channel estimation error modeling </w:t>
            </w:r>
            <w:r w:rsidRPr="000D32CA">
              <w:rPr>
                <w:position w:val="-14"/>
                <w:szCs w:val="20"/>
              </w:rPr>
              <w:object w:dxaOrig="1460" w:dyaOrig="400">
                <v:shape id="_x0000_i1032" type="#_x0000_t75" style="width:61.05pt;height:15pt" o:ole="">
                  <v:imagedata r:id="rId23" o:title=""/>
                </v:shape>
                <o:OLEObject Type="Embed" ProgID="Equation.DSMT4" ShapeID="_x0000_i1032" DrawAspect="Content" ObjectID="_1547986089" r:id="rId24"/>
              </w:object>
            </w:r>
            <w:r w:rsidRPr="000D32CA">
              <w:rPr>
                <w:szCs w:val="20"/>
              </w:rPr>
              <w:t xml:space="preserve">is used, </w:t>
            </w:r>
            <w:r w:rsidRPr="000D32CA">
              <w:rPr>
                <w:rFonts w:eastAsia="Times"/>
                <w:bCs/>
                <w:szCs w:val="20"/>
              </w:rPr>
              <w:t>based on DMRS for data demodulation</w:t>
            </w:r>
            <w:r w:rsidRPr="000D32CA">
              <w:rPr>
                <w:bCs/>
                <w:szCs w:val="20"/>
              </w:rPr>
              <w:t xml:space="preserve">, </w:t>
            </w:r>
            <w:r w:rsidRPr="000D32CA">
              <w:rPr>
                <w:rFonts w:eastAsia="Times"/>
                <w:bCs/>
                <w:szCs w:val="20"/>
              </w:rPr>
              <w:t xml:space="preserve">based on IMR for </w:t>
            </w:r>
            <w:r w:rsidRPr="000D32CA">
              <w:rPr>
                <w:bCs/>
                <w:szCs w:val="20"/>
              </w:rPr>
              <w:t>i</w:t>
            </w:r>
            <w:r w:rsidRPr="000D32CA">
              <w:rPr>
                <w:rFonts w:eastAsia="Times"/>
                <w:bCs/>
                <w:szCs w:val="20"/>
              </w:rPr>
              <w:t>nterference</w:t>
            </w:r>
            <w:r w:rsidRPr="000D32CA">
              <w:rPr>
                <w:bCs/>
                <w:szCs w:val="20"/>
              </w:rPr>
              <w:t xml:space="preserve"> measurement</w:t>
            </w:r>
          </w:p>
        </w:tc>
      </w:tr>
      <w:tr w:rsidR="002577A4" w:rsidRPr="000D32CA" w:rsidTr="00A3740D">
        <w:trPr>
          <w:tblCellSpacing w:w="0" w:type="dxa"/>
          <w:jc w:val="center"/>
        </w:trPr>
        <w:tc>
          <w:tcPr>
            <w:tcW w:w="2769" w:type="dxa"/>
            <w:vAlign w:val="center"/>
          </w:tcPr>
          <w:p w:rsidR="002577A4" w:rsidRDefault="002577A4" w:rsidP="00A3740D">
            <w:pPr>
              <w:pStyle w:val="aa"/>
              <w:keepNext/>
              <w:rPr>
                <w:color w:val="auto"/>
                <w:szCs w:val="21"/>
              </w:rPr>
            </w:pPr>
            <w:r w:rsidRPr="000D32CA">
              <w:rPr>
                <w:color w:val="auto"/>
                <w:szCs w:val="21"/>
              </w:rPr>
              <w:t xml:space="preserve">Handover margin </w:t>
            </w:r>
          </w:p>
        </w:tc>
        <w:tc>
          <w:tcPr>
            <w:tcW w:w="4836" w:type="dxa"/>
            <w:vAlign w:val="center"/>
          </w:tcPr>
          <w:p w:rsidR="002577A4" w:rsidRDefault="002577A4" w:rsidP="00A3740D">
            <w:pPr>
              <w:pStyle w:val="aa"/>
              <w:keepNext/>
              <w:rPr>
                <w:color w:val="auto"/>
                <w:szCs w:val="21"/>
              </w:rPr>
            </w:pPr>
            <w:r w:rsidRPr="000D32CA">
              <w:rPr>
                <w:color w:val="auto"/>
                <w:szCs w:val="21"/>
              </w:rPr>
              <w:t xml:space="preserve">3dB </w:t>
            </w:r>
          </w:p>
        </w:tc>
      </w:tr>
    </w:tbl>
    <w:p w:rsidR="00261D07" w:rsidRPr="00BD7EC2" w:rsidRDefault="00261D07" w:rsidP="007D2212">
      <w:pPr>
        <w:spacing w:before="120" w:line="240" w:lineRule="auto"/>
        <w:rPr>
          <w:szCs w:val="20"/>
          <w:lang w:val="en-GB"/>
        </w:rPr>
      </w:pPr>
    </w:p>
    <w:sectPr w:rsidR="00261D07" w:rsidRPr="00BD7EC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ACB" w:rsidRDefault="004E7ACB">
      <w:r>
        <w:separator/>
      </w:r>
    </w:p>
  </w:endnote>
  <w:endnote w:type="continuationSeparator" w:id="0">
    <w:p w:rsidR="004E7ACB" w:rsidRDefault="004E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ACB" w:rsidRDefault="004E7ACB">
      <w:r>
        <w:separator/>
      </w:r>
    </w:p>
  </w:footnote>
  <w:footnote w:type="continuationSeparator" w:id="0">
    <w:p w:rsidR="004E7ACB" w:rsidRDefault="004E7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331C8"/>
    <w:multiLevelType w:val="hybridMultilevel"/>
    <w:tmpl w:val="261ED284"/>
    <w:lvl w:ilvl="0" w:tplc="9DEE3654">
      <w:start w:val="1"/>
      <w:numFmt w:val="bullet"/>
      <w:lvlText w:val="•"/>
      <w:lvlJc w:val="left"/>
      <w:pPr>
        <w:tabs>
          <w:tab w:val="num" w:pos="357"/>
        </w:tabs>
        <w:ind w:left="357" w:hanging="360"/>
      </w:pPr>
      <w:rPr>
        <w:rFonts w:ascii="Arial" w:hAnsi="Arial" w:hint="default"/>
      </w:rPr>
    </w:lvl>
    <w:lvl w:ilvl="1" w:tplc="AD64437C">
      <w:start w:val="2696"/>
      <w:numFmt w:val="bullet"/>
      <w:lvlText w:val="–"/>
      <w:lvlJc w:val="left"/>
      <w:pPr>
        <w:tabs>
          <w:tab w:val="num" w:pos="1077"/>
        </w:tabs>
        <w:ind w:left="1077" w:hanging="360"/>
      </w:pPr>
      <w:rPr>
        <w:rFonts w:ascii="Arial" w:hAnsi="Arial" w:hint="default"/>
      </w:rPr>
    </w:lvl>
    <w:lvl w:ilvl="2" w:tplc="79FAD188">
      <w:start w:val="1"/>
      <w:numFmt w:val="bullet"/>
      <w:lvlText w:val="•"/>
      <w:lvlJc w:val="left"/>
      <w:pPr>
        <w:tabs>
          <w:tab w:val="num" w:pos="1797"/>
        </w:tabs>
        <w:ind w:left="1797" w:hanging="360"/>
      </w:pPr>
      <w:rPr>
        <w:rFonts w:ascii="Arial" w:hAnsi="Arial" w:hint="default"/>
      </w:rPr>
    </w:lvl>
    <w:lvl w:ilvl="3" w:tplc="F9AE3244" w:tentative="1">
      <w:start w:val="1"/>
      <w:numFmt w:val="bullet"/>
      <w:lvlText w:val="•"/>
      <w:lvlJc w:val="left"/>
      <w:pPr>
        <w:tabs>
          <w:tab w:val="num" w:pos="2517"/>
        </w:tabs>
        <w:ind w:left="2517" w:hanging="360"/>
      </w:pPr>
      <w:rPr>
        <w:rFonts w:ascii="Arial" w:hAnsi="Arial" w:hint="default"/>
      </w:rPr>
    </w:lvl>
    <w:lvl w:ilvl="4" w:tplc="D5F82796" w:tentative="1">
      <w:start w:val="1"/>
      <w:numFmt w:val="bullet"/>
      <w:lvlText w:val="•"/>
      <w:lvlJc w:val="left"/>
      <w:pPr>
        <w:tabs>
          <w:tab w:val="num" w:pos="3237"/>
        </w:tabs>
        <w:ind w:left="3237" w:hanging="360"/>
      </w:pPr>
      <w:rPr>
        <w:rFonts w:ascii="Arial" w:hAnsi="Arial" w:hint="default"/>
      </w:rPr>
    </w:lvl>
    <w:lvl w:ilvl="5" w:tplc="2DE87916" w:tentative="1">
      <w:start w:val="1"/>
      <w:numFmt w:val="bullet"/>
      <w:lvlText w:val="•"/>
      <w:lvlJc w:val="left"/>
      <w:pPr>
        <w:tabs>
          <w:tab w:val="num" w:pos="3957"/>
        </w:tabs>
        <w:ind w:left="3957" w:hanging="360"/>
      </w:pPr>
      <w:rPr>
        <w:rFonts w:ascii="Arial" w:hAnsi="Arial" w:hint="default"/>
      </w:rPr>
    </w:lvl>
    <w:lvl w:ilvl="6" w:tplc="E4A2E06C" w:tentative="1">
      <w:start w:val="1"/>
      <w:numFmt w:val="bullet"/>
      <w:lvlText w:val="•"/>
      <w:lvlJc w:val="left"/>
      <w:pPr>
        <w:tabs>
          <w:tab w:val="num" w:pos="4677"/>
        </w:tabs>
        <w:ind w:left="4677" w:hanging="360"/>
      </w:pPr>
      <w:rPr>
        <w:rFonts w:ascii="Arial" w:hAnsi="Arial" w:hint="default"/>
      </w:rPr>
    </w:lvl>
    <w:lvl w:ilvl="7" w:tplc="4824F288" w:tentative="1">
      <w:start w:val="1"/>
      <w:numFmt w:val="bullet"/>
      <w:lvlText w:val="•"/>
      <w:lvlJc w:val="left"/>
      <w:pPr>
        <w:tabs>
          <w:tab w:val="num" w:pos="5397"/>
        </w:tabs>
        <w:ind w:left="5397" w:hanging="360"/>
      </w:pPr>
      <w:rPr>
        <w:rFonts w:ascii="Arial" w:hAnsi="Arial" w:hint="default"/>
      </w:rPr>
    </w:lvl>
    <w:lvl w:ilvl="8" w:tplc="F1609FDA" w:tentative="1">
      <w:start w:val="1"/>
      <w:numFmt w:val="bullet"/>
      <w:lvlText w:val="•"/>
      <w:lvlJc w:val="left"/>
      <w:pPr>
        <w:tabs>
          <w:tab w:val="num" w:pos="6117"/>
        </w:tabs>
        <w:ind w:left="6117" w:hanging="360"/>
      </w:pPr>
      <w:rPr>
        <w:rFonts w:ascii="Arial" w:hAnsi="Arial" w:hint="default"/>
      </w:rPr>
    </w:lvl>
  </w:abstractNum>
  <w:abstractNum w:abstractNumId="5"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0" w15:restartNumberingAfterBreak="0">
    <w:nsid w:val="45D37746"/>
    <w:multiLevelType w:val="hybridMultilevel"/>
    <w:tmpl w:val="7A78ECDA"/>
    <w:lvl w:ilvl="0" w:tplc="7E3C50EA">
      <w:start w:val="3"/>
      <w:numFmt w:val="bullet"/>
      <w:lvlText w:val="-"/>
      <w:lvlJc w:val="left"/>
      <w:pPr>
        <w:ind w:left="420" w:hanging="420"/>
      </w:pPr>
      <w:rPr>
        <w:rFonts w:ascii="Times New Roman" w:eastAsia="宋体" w:hAnsi="Times New Roman" w:cs="Times New Roman" w:hint="default"/>
      </w:rPr>
    </w:lvl>
    <w:lvl w:ilvl="1" w:tplc="7E3C50EA">
      <w:start w:val="3"/>
      <w:numFmt w:val="bullet"/>
      <w:lvlText w:val="-"/>
      <w:lvlJc w:val="left"/>
      <w:pPr>
        <w:ind w:left="840" w:hanging="420"/>
      </w:pPr>
      <w:rPr>
        <w:rFonts w:ascii="Times New Roman" w:eastAsia="宋体" w:hAnsi="Times New Roman" w:cs="Times New Roman"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9"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9"/>
  </w:num>
  <w:num w:numId="3">
    <w:abstractNumId w:val="8"/>
  </w:num>
  <w:num w:numId="4">
    <w:abstractNumId w:val="17"/>
  </w:num>
  <w:num w:numId="5">
    <w:abstractNumId w:val="5"/>
  </w:num>
  <w:num w:numId="6">
    <w:abstractNumId w:val="12"/>
  </w:num>
  <w:num w:numId="7">
    <w:abstractNumId w:val="18"/>
  </w:num>
  <w:num w:numId="8">
    <w:abstractNumId w:val="14"/>
  </w:num>
  <w:num w:numId="9">
    <w:abstractNumId w:val="7"/>
  </w:num>
  <w:num w:numId="10">
    <w:abstractNumId w:val="9"/>
  </w:num>
  <w:num w:numId="11">
    <w:abstractNumId w:val="6"/>
  </w:num>
  <w:num w:numId="12">
    <w:abstractNumId w:val="10"/>
  </w:num>
  <w:num w:numId="13">
    <w:abstractNumId w:val="11"/>
  </w:num>
  <w:num w:numId="14">
    <w:abstractNumId w:val="15"/>
  </w:num>
  <w:num w:numId="15">
    <w:abstractNumId w:val="4"/>
  </w:num>
  <w:num w:numId="16">
    <w:abstractNumId w:val="1"/>
  </w:num>
  <w:num w:numId="17">
    <w:abstractNumId w:val="3"/>
  </w:num>
  <w:num w:numId="18">
    <w:abstractNumId w:val="2"/>
  </w:num>
  <w:num w:numId="19">
    <w:abstractNumId w:val="20"/>
  </w:num>
  <w:num w:numId="2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20166"/>
    <w:rsid w:val="0002066E"/>
    <w:rsid w:val="00021370"/>
    <w:rsid w:val="00021AB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B8"/>
    <w:rsid w:val="000F1AE8"/>
    <w:rsid w:val="000F1D50"/>
    <w:rsid w:val="000F1FAB"/>
    <w:rsid w:val="000F2106"/>
    <w:rsid w:val="000F2E8A"/>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635"/>
    <w:rsid w:val="00132720"/>
    <w:rsid w:val="00132ABD"/>
    <w:rsid w:val="00133A6E"/>
    <w:rsid w:val="0013466E"/>
    <w:rsid w:val="001348A5"/>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574D3"/>
    <w:rsid w:val="00157A43"/>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A17"/>
    <w:rsid w:val="001B6F5C"/>
    <w:rsid w:val="001B778F"/>
    <w:rsid w:val="001B79B2"/>
    <w:rsid w:val="001C127E"/>
    <w:rsid w:val="001C17CA"/>
    <w:rsid w:val="001C22A8"/>
    <w:rsid w:val="001C4275"/>
    <w:rsid w:val="001C47E8"/>
    <w:rsid w:val="001C4DDB"/>
    <w:rsid w:val="001C4DF3"/>
    <w:rsid w:val="001C4F71"/>
    <w:rsid w:val="001C5894"/>
    <w:rsid w:val="001C5DA5"/>
    <w:rsid w:val="001C653D"/>
    <w:rsid w:val="001C7302"/>
    <w:rsid w:val="001C795B"/>
    <w:rsid w:val="001C7E66"/>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5E8"/>
    <w:rsid w:val="00207908"/>
    <w:rsid w:val="00207A27"/>
    <w:rsid w:val="002111B9"/>
    <w:rsid w:val="00211255"/>
    <w:rsid w:val="002125EA"/>
    <w:rsid w:val="002128FE"/>
    <w:rsid w:val="002129CC"/>
    <w:rsid w:val="00213118"/>
    <w:rsid w:val="0021318A"/>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BE1"/>
    <w:rsid w:val="00285621"/>
    <w:rsid w:val="002859ED"/>
    <w:rsid w:val="002860A4"/>
    <w:rsid w:val="0028623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4F2C"/>
    <w:rsid w:val="002B52BF"/>
    <w:rsid w:val="002B5C89"/>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696"/>
    <w:rsid w:val="002E1ABE"/>
    <w:rsid w:val="002E2217"/>
    <w:rsid w:val="002E265D"/>
    <w:rsid w:val="002E26E0"/>
    <w:rsid w:val="002E28EB"/>
    <w:rsid w:val="002E290F"/>
    <w:rsid w:val="002E2989"/>
    <w:rsid w:val="002E29A7"/>
    <w:rsid w:val="002E3949"/>
    <w:rsid w:val="002E3A3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0E1"/>
    <w:rsid w:val="00306202"/>
    <w:rsid w:val="00306997"/>
    <w:rsid w:val="00306CD4"/>
    <w:rsid w:val="0030732E"/>
    <w:rsid w:val="00307387"/>
    <w:rsid w:val="003101B6"/>
    <w:rsid w:val="00310B6C"/>
    <w:rsid w:val="00311857"/>
    <w:rsid w:val="00311D52"/>
    <w:rsid w:val="0031235D"/>
    <w:rsid w:val="00312614"/>
    <w:rsid w:val="00312853"/>
    <w:rsid w:val="0031374E"/>
    <w:rsid w:val="003149EB"/>
    <w:rsid w:val="00314EDF"/>
    <w:rsid w:val="0031544A"/>
    <w:rsid w:val="00315BE0"/>
    <w:rsid w:val="00315D82"/>
    <w:rsid w:val="00315DAC"/>
    <w:rsid w:val="00316B0F"/>
    <w:rsid w:val="00317100"/>
    <w:rsid w:val="0031716E"/>
    <w:rsid w:val="00320730"/>
    <w:rsid w:val="00320E9D"/>
    <w:rsid w:val="0032101E"/>
    <w:rsid w:val="00321492"/>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9E9"/>
    <w:rsid w:val="00425C83"/>
    <w:rsid w:val="00425D35"/>
    <w:rsid w:val="004262AB"/>
    <w:rsid w:val="00427E4A"/>
    <w:rsid w:val="004300F5"/>
    <w:rsid w:val="00430152"/>
    <w:rsid w:val="00430624"/>
    <w:rsid w:val="00431069"/>
    <w:rsid w:val="00431615"/>
    <w:rsid w:val="00431848"/>
    <w:rsid w:val="00431DF1"/>
    <w:rsid w:val="00432133"/>
    <w:rsid w:val="00432432"/>
    <w:rsid w:val="004329F5"/>
    <w:rsid w:val="00432B38"/>
    <w:rsid w:val="00433283"/>
    <w:rsid w:val="004333A4"/>
    <w:rsid w:val="00433536"/>
    <w:rsid w:val="00433909"/>
    <w:rsid w:val="00433E50"/>
    <w:rsid w:val="00434206"/>
    <w:rsid w:val="00434824"/>
    <w:rsid w:val="004349B8"/>
    <w:rsid w:val="00434B8E"/>
    <w:rsid w:val="00434DBF"/>
    <w:rsid w:val="00434DDA"/>
    <w:rsid w:val="00435525"/>
    <w:rsid w:val="004372FD"/>
    <w:rsid w:val="0043734A"/>
    <w:rsid w:val="00437364"/>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1E23"/>
    <w:rsid w:val="00482DE0"/>
    <w:rsid w:val="00483F59"/>
    <w:rsid w:val="00485020"/>
    <w:rsid w:val="004858B0"/>
    <w:rsid w:val="0048668F"/>
    <w:rsid w:val="00486C70"/>
    <w:rsid w:val="00486C8E"/>
    <w:rsid w:val="00486FEA"/>
    <w:rsid w:val="004872B7"/>
    <w:rsid w:val="0048732D"/>
    <w:rsid w:val="0048759A"/>
    <w:rsid w:val="00490157"/>
    <w:rsid w:val="00490A8E"/>
    <w:rsid w:val="00491979"/>
    <w:rsid w:val="00491BAA"/>
    <w:rsid w:val="00491BE0"/>
    <w:rsid w:val="004922A8"/>
    <w:rsid w:val="004928AB"/>
    <w:rsid w:val="00492AB3"/>
    <w:rsid w:val="004939B5"/>
    <w:rsid w:val="00494109"/>
    <w:rsid w:val="00494A20"/>
    <w:rsid w:val="00494B54"/>
    <w:rsid w:val="00495830"/>
    <w:rsid w:val="00495BAE"/>
    <w:rsid w:val="004960E3"/>
    <w:rsid w:val="004973C8"/>
    <w:rsid w:val="00497923"/>
    <w:rsid w:val="00497A96"/>
    <w:rsid w:val="00497DCD"/>
    <w:rsid w:val="004A057F"/>
    <w:rsid w:val="004A1285"/>
    <w:rsid w:val="004A1786"/>
    <w:rsid w:val="004A1E40"/>
    <w:rsid w:val="004A2472"/>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42E7"/>
    <w:rsid w:val="004B4E99"/>
    <w:rsid w:val="004B5F60"/>
    <w:rsid w:val="004B61C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C1F"/>
    <w:rsid w:val="00572EBA"/>
    <w:rsid w:val="005730A3"/>
    <w:rsid w:val="005739A9"/>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200A"/>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698"/>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460"/>
    <w:rsid w:val="0060656D"/>
    <w:rsid w:val="00606BEA"/>
    <w:rsid w:val="00607090"/>
    <w:rsid w:val="006072FB"/>
    <w:rsid w:val="00607A7B"/>
    <w:rsid w:val="00607B90"/>
    <w:rsid w:val="006104B2"/>
    <w:rsid w:val="0061097A"/>
    <w:rsid w:val="006112AF"/>
    <w:rsid w:val="00611987"/>
    <w:rsid w:val="00612E32"/>
    <w:rsid w:val="00613530"/>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56B3"/>
    <w:rsid w:val="006559F5"/>
    <w:rsid w:val="00655B11"/>
    <w:rsid w:val="00656419"/>
    <w:rsid w:val="006574EE"/>
    <w:rsid w:val="006576E6"/>
    <w:rsid w:val="00657724"/>
    <w:rsid w:val="006608BB"/>
    <w:rsid w:val="00661951"/>
    <w:rsid w:val="00661B99"/>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D73"/>
    <w:rsid w:val="006B5538"/>
    <w:rsid w:val="006B5B99"/>
    <w:rsid w:val="006B5BBF"/>
    <w:rsid w:val="006B60A2"/>
    <w:rsid w:val="006B66F2"/>
    <w:rsid w:val="006B6DD3"/>
    <w:rsid w:val="006B71D8"/>
    <w:rsid w:val="006C0DED"/>
    <w:rsid w:val="006C1F9A"/>
    <w:rsid w:val="006C2281"/>
    <w:rsid w:val="006C27FD"/>
    <w:rsid w:val="006C2EFF"/>
    <w:rsid w:val="006C315D"/>
    <w:rsid w:val="006C367F"/>
    <w:rsid w:val="006C48C5"/>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799"/>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4DC"/>
    <w:rsid w:val="00797759"/>
    <w:rsid w:val="00797FC7"/>
    <w:rsid w:val="007A0329"/>
    <w:rsid w:val="007A0B15"/>
    <w:rsid w:val="007A1637"/>
    <w:rsid w:val="007A1A14"/>
    <w:rsid w:val="007A2EC8"/>
    <w:rsid w:val="007A3060"/>
    <w:rsid w:val="007A3245"/>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DB1"/>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6BB2"/>
    <w:rsid w:val="008372D0"/>
    <w:rsid w:val="00837828"/>
    <w:rsid w:val="00840855"/>
    <w:rsid w:val="00840B16"/>
    <w:rsid w:val="0084148B"/>
    <w:rsid w:val="008414FC"/>
    <w:rsid w:val="00841DD6"/>
    <w:rsid w:val="008421C0"/>
    <w:rsid w:val="00843BAD"/>
    <w:rsid w:val="00843F12"/>
    <w:rsid w:val="00843F27"/>
    <w:rsid w:val="00845692"/>
    <w:rsid w:val="008459EA"/>
    <w:rsid w:val="00846140"/>
    <w:rsid w:val="0084636B"/>
    <w:rsid w:val="008464C2"/>
    <w:rsid w:val="00846FC1"/>
    <w:rsid w:val="0084703A"/>
    <w:rsid w:val="00847C8D"/>
    <w:rsid w:val="00850141"/>
    <w:rsid w:val="008517EE"/>
    <w:rsid w:val="00851A0A"/>
    <w:rsid w:val="00851FB0"/>
    <w:rsid w:val="00852372"/>
    <w:rsid w:val="00852D14"/>
    <w:rsid w:val="00852E39"/>
    <w:rsid w:val="0085317B"/>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18B9"/>
    <w:rsid w:val="00891AF8"/>
    <w:rsid w:val="008921CD"/>
    <w:rsid w:val="008928C0"/>
    <w:rsid w:val="00892B05"/>
    <w:rsid w:val="00892EFC"/>
    <w:rsid w:val="00893257"/>
    <w:rsid w:val="00893438"/>
    <w:rsid w:val="00893CE6"/>
    <w:rsid w:val="00894108"/>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900532"/>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3AC"/>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A85"/>
    <w:rsid w:val="00995AB8"/>
    <w:rsid w:val="00996829"/>
    <w:rsid w:val="0099687A"/>
    <w:rsid w:val="00997785"/>
    <w:rsid w:val="00997FC2"/>
    <w:rsid w:val="009A04C9"/>
    <w:rsid w:val="009A0A87"/>
    <w:rsid w:val="009A2FBA"/>
    <w:rsid w:val="009A3182"/>
    <w:rsid w:val="009A3827"/>
    <w:rsid w:val="009A4FF9"/>
    <w:rsid w:val="009A5162"/>
    <w:rsid w:val="009A5DAD"/>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E33"/>
    <w:rsid w:val="009C515A"/>
    <w:rsid w:val="009C56E4"/>
    <w:rsid w:val="009C5C89"/>
    <w:rsid w:val="009D0F82"/>
    <w:rsid w:val="009D1126"/>
    <w:rsid w:val="009D3322"/>
    <w:rsid w:val="009D351B"/>
    <w:rsid w:val="009D37CB"/>
    <w:rsid w:val="009D453E"/>
    <w:rsid w:val="009D4D1D"/>
    <w:rsid w:val="009D4E8D"/>
    <w:rsid w:val="009D4F6C"/>
    <w:rsid w:val="009D5CFB"/>
    <w:rsid w:val="009D65E7"/>
    <w:rsid w:val="009D664B"/>
    <w:rsid w:val="009D6E00"/>
    <w:rsid w:val="009D6EEE"/>
    <w:rsid w:val="009D6F53"/>
    <w:rsid w:val="009D6F81"/>
    <w:rsid w:val="009D71CA"/>
    <w:rsid w:val="009D7644"/>
    <w:rsid w:val="009E0817"/>
    <w:rsid w:val="009E0932"/>
    <w:rsid w:val="009E0CCC"/>
    <w:rsid w:val="009E0CCF"/>
    <w:rsid w:val="009E1295"/>
    <w:rsid w:val="009E1612"/>
    <w:rsid w:val="009E1908"/>
    <w:rsid w:val="009E1E89"/>
    <w:rsid w:val="009E2636"/>
    <w:rsid w:val="009E33A9"/>
    <w:rsid w:val="009E3615"/>
    <w:rsid w:val="009E3651"/>
    <w:rsid w:val="009E37A2"/>
    <w:rsid w:val="009E41B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9B1"/>
    <w:rsid w:val="00A30BFF"/>
    <w:rsid w:val="00A312C7"/>
    <w:rsid w:val="00A313D8"/>
    <w:rsid w:val="00A3172B"/>
    <w:rsid w:val="00A31E5C"/>
    <w:rsid w:val="00A324FA"/>
    <w:rsid w:val="00A325A4"/>
    <w:rsid w:val="00A32DE3"/>
    <w:rsid w:val="00A330A6"/>
    <w:rsid w:val="00A331F5"/>
    <w:rsid w:val="00A33F11"/>
    <w:rsid w:val="00A353B6"/>
    <w:rsid w:val="00A35A1A"/>
    <w:rsid w:val="00A35DF9"/>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C54"/>
    <w:rsid w:val="00A46C34"/>
    <w:rsid w:val="00A4775B"/>
    <w:rsid w:val="00A477DD"/>
    <w:rsid w:val="00A47EA6"/>
    <w:rsid w:val="00A502DB"/>
    <w:rsid w:val="00A51419"/>
    <w:rsid w:val="00A52054"/>
    <w:rsid w:val="00A5307C"/>
    <w:rsid w:val="00A53BAA"/>
    <w:rsid w:val="00A53D30"/>
    <w:rsid w:val="00A54434"/>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22CC"/>
    <w:rsid w:val="00A827A1"/>
    <w:rsid w:val="00A8302C"/>
    <w:rsid w:val="00A859A7"/>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D41"/>
    <w:rsid w:val="00AC6DD5"/>
    <w:rsid w:val="00AC6E2D"/>
    <w:rsid w:val="00AC6EDB"/>
    <w:rsid w:val="00AD1783"/>
    <w:rsid w:val="00AD195C"/>
    <w:rsid w:val="00AD1C47"/>
    <w:rsid w:val="00AD29E4"/>
    <w:rsid w:val="00AD2A87"/>
    <w:rsid w:val="00AD2DAD"/>
    <w:rsid w:val="00AD3F0E"/>
    <w:rsid w:val="00AD4269"/>
    <w:rsid w:val="00AD4A4D"/>
    <w:rsid w:val="00AD4D3D"/>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7651"/>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BFF"/>
    <w:rsid w:val="00B55F2A"/>
    <w:rsid w:val="00B5719A"/>
    <w:rsid w:val="00B573E6"/>
    <w:rsid w:val="00B60B1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CFA"/>
    <w:rsid w:val="00B76493"/>
    <w:rsid w:val="00B76840"/>
    <w:rsid w:val="00B76A0C"/>
    <w:rsid w:val="00B76DBC"/>
    <w:rsid w:val="00B778BE"/>
    <w:rsid w:val="00B80E84"/>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3F4"/>
    <w:rsid w:val="00C208E1"/>
    <w:rsid w:val="00C211B9"/>
    <w:rsid w:val="00C21772"/>
    <w:rsid w:val="00C21979"/>
    <w:rsid w:val="00C222EF"/>
    <w:rsid w:val="00C223BA"/>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589"/>
    <w:rsid w:val="00C409B4"/>
    <w:rsid w:val="00C40A8F"/>
    <w:rsid w:val="00C41E3F"/>
    <w:rsid w:val="00C41FF8"/>
    <w:rsid w:val="00C4215A"/>
    <w:rsid w:val="00C4236C"/>
    <w:rsid w:val="00C44204"/>
    <w:rsid w:val="00C44A2D"/>
    <w:rsid w:val="00C45D55"/>
    <w:rsid w:val="00C46553"/>
    <w:rsid w:val="00C46AD4"/>
    <w:rsid w:val="00C470D3"/>
    <w:rsid w:val="00C4719A"/>
    <w:rsid w:val="00C47831"/>
    <w:rsid w:val="00C47909"/>
    <w:rsid w:val="00C50729"/>
    <w:rsid w:val="00C50B02"/>
    <w:rsid w:val="00C52CA6"/>
    <w:rsid w:val="00C52D9F"/>
    <w:rsid w:val="00C53A78"/>
    <w:rsid w:val="00C5549C"/>
    <w:rsid w:val="00C5597D"/>
    <w:rsid w:val="00C55DC4"/>
    <w:rsid w:val="00C5674F"/>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700"/>
    <w:rsid w:val="00CA0B6E"/>
    <w:rsid w:val="00CA1B2A"/>
    <w:rsid w:val="00CA1E89"/>
    <w:rsid w:val="00CA206A"/>
    <w:rsid w:val="00CA339B"/>
    <w:rsid w:val="00CA37EF"/>
    <w:rsid w:val="00CA37F6"/>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A7FC5"/>
    <w:rsid w:val="00CB0105"/>
    <w:rsid w:val="00CB0922"/>
    <w:rsid w:val="00CB095A"/>
    <w:rsid w:val="00CB0CFB"/>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11FF"/>
    <w:rsid w:val="00CE17BF"/>
    <w:rsid w:val="00CE1FB0"/>
    <w:rsid w:val="00CE32FF"/>
    <w:rsid w:val="00CE3686"/>
    <w:rsid w:val="00CE3C3A"/>
    <w:rsid w:val="00CE3EFA"/>
    <w:rsid w:val="00CE4404"/>
    <w:rsid w:val="00CE4977"/>
    <w:rsid w:val="00CE4E99"/>
    <w:rsid w:val="00CE60E7"/>
    <w:rsid w:val="00CE6338"/>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72D0"/>
    <w:rsid w:val="00D17A23"/>
    <w:rsid w:val="00D200C8"/>
    <w:rsid w:val="00D2045F"/>
    <w:rsid w:val="00D22A50"/>
    <w:rsid w:val="00D231BF"/>
    <w:rsid w:val="00D233D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506"/>
    <w:rsid w:val="00D73885"/>
    <w:rsid w:val="00D73E56"/>
    <w:rsid w:val="00D7519D"/>
    <w:rsid w:val="00D752AC"/>
    <w:rsid w:val="00D75757"/>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47A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0ED8"/>
    <w:rsid w:val="00DC110A"/>
    <w:rsid w:val="00DC233A"/>
    <w:rsid w:val="00DC2351"/>
    <w:rsid w:val="00DC2662"/>
    <w:rsid w:val="00DC296D"/>
    <w:rsid w:val="00DC3F79"/>
    <w:rsid w:val="00DC4250"/>
    <w:rsid w:val="00DC4DA7"/>
    <w:rsid w:val="00DC592B"/>
    <w:rsid w:val="00DC6107"/>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D45"/>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D3C"/>
    <w:rsid w:val="00E47134"/>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ED7"/>
    <w:rsid w:val="00E632E6"/>
    <w:rsid w:val="00E6355F"/>
    <w:rsid w:val="00E640D0"/>
    <w:rsid w:val="00E64202"/>
    <w:rsid w:val="00E64768"/>
    <w:rsid w:val="00E649E8"/>
    <w:rsid w:val="00E65659"/>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4CBA"/>
    <w:rsid w:val="00E8512F"/>
    <w:rsid w:val="00E85231"/>
    <w:rsid w:val="00E853AA"/>
    <w:rsid w:val="00E8621E"/>
    <w:rsid w:val="00E87995"/>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4B4"/>
    <w:rsid w:val="00E97DC1"/>
    <w:rsid w:val="00EA031D"/>
    <w:rsid w:val="00EA0F1B"/>
    <w:rsid w:val="00EA12DC"/>
    <w:rsid w:val="00EA13EF"/>
    <w:rsid w:val="00EA1B86"/>
    <w:rsid w:val="00EA2864"/>
    <w:rsid w:val="00EA2ABA"/>
    <w:rsid w:val="00EA38CB"/>
    <w:rsid w:val="00EA4997"/>
    <w:rsid w:val="00EA4A4E"/>
    <w:rsid w:val="00EA4C1B"/>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1A5"/>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136"/>
    <w:rsid w:val="00F9117E"/>
    <w:rsid w:val="00F912B3"/>
    <w:rsid w:val="00F92BC3"/>
    <w:rsid w:val="00F93AD1"/>
    <w:rsid w:val="00F93C2E"/>
    <w:rsid w:val="00F93FB3"/>
    <w:rsid w:val="00F93FEA"/>
    <w:rsid w:val="00F94425"/>
    <w:rsid w:val="00F944BD"/>
    <w:rsid w:val="00F94738"/>
    <w:rsid w:val="00F95A18"/>
    <w:rsid w:val="00F95F7E"/>
    <w:rsid w:val="00F963A1"/>
    <w:rsid w:val="00F9693F"/>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1F59"/>
    <w:rsid w:val="00FC223A"/>
    <w:rsid w:val="00FC2877"/>
    <w:rsid w:val="00FC2A24"/>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54A"/>
    <w:rsid w:val="00FF56B7"/>
    <w:rsid w:val="00FF5CE2"/>
    <w:rsid w:val="00FF60C8"/>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5F9F6E-2EDC-4BCA-8861-069EA8C2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34"/>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paragraph" w:customStyle="1" w:styleId="Body">
    <w:name w:val="Body"/>
    <w:basedOn w:val="a"/>
    <w:uiPriority w:val="99"/>
    <w:rsid w:val="002B5C89"/>
    <w:pPr>
      <w:spacing w:after="200"/>
      <w:ind w:left="450"/>
    </w:pPr>
    <w:rPr>
      <w:rFonts w:asciiTheme="minorHAnsi" w:eastAsiaTheme="minorEastAsia" w:hAnsiTheme="minorHAnsi" w:cstheme="minorBidi"/>
      <w:sz w:val="22"/>
    </w:rPr>
  </w:style>
  <w:style w:type="character" w:customStyle="1" w:styleId="Char7">
    <w:name w:val="列出段落 Char"/>
    <w:link w:val="af2"/>
    <w:uiPriority w:val="34"/>
    <w:rsid w:val="00265011"/>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4B615-036F-40D2-B1F2-729D62ED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5526</TotalTime>
  <Pages>9</Pages>
  <Words>2861</Words>
  <Characters>16313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19136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1073</cp:revision>
  <cp:lastPrinted>2016-08-08T07:57:00Z</cp:lastPrinted>
  <dcterms:created xsi:type="dcterms:W3CDTF">2016-05-05T08:53:00Z</dcterms:created>
  <dcterms:modified xsi:type="dcterms:W3CDTF">2017-02-07T07:18:00Z</dcterms:modified>
</cp:coreProperties>
</file>